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Polyethylene Copolymers</w:t>
      </w:r>
    </w:p>
    <w:p>
      <w:pPr>
        <w:spacing w:lineRule="auto"/>
      </w:pPr>
      <w:r>
        <w:rPr/>
        <w:t xml:space="preserve">        The addition polymerization method allows copolymers to be made by mixing two or more types of monomers that each contain a carbon-carbon double bond. The polymerization conditions, such as temperature, pressure, monomer concentrations, catalyst, and initiator amounts, all affect the nature of the copolymer, chiefly by determining the number and sequence of arrangement of the monomers along the chain. The types of copolymers illustrating the various monomer sequence possibilities were discussed in Chapter 2. The nature of the monomers - that is, their chemical, steric, mechanical, and other properties as well as the interactions that may occur between the monomers or, after they have copolymerized, between the segments of the polymer also have a profound effect on the nature of the copolymer. </w:t>
      </w:r>
    </w:p>
    <w:p>
      <w:pPr>
        <w:spacing w:lineRule="auto"/>
      </w:pPr>
      <w:r>
        <w:rPr/>
        <w:t xml:space="preserve">       </w:t>
      </w:r>
      <w:r>
        <w:rPr/>
        <w:t xml:space="preserve"> </w:t>
      </w:r>
      <w:r>
        <w:rPr/>
        <w:t xml:space="preserve">The many variables that can affect the properties of copolymers can result in a wide range of copolymer materials. These effects can be classified into two groups. In the first group, the copolymers are substantially different from any of the monomers used to form them. In the second group, the copolymer properties are similar to those of one of the monomers when it is a homopolymer. LLDPE is one of these latter types of copolymer. As was previously indicated, these materials are usually referred to as </w:t>
      </w:r>
      <w:r>
        <w:rPr/>
        <w:t xml:space="preserve">modified </w:t>
      </w:r>
      <w:r>
        <w:rPr/>
        <w:t xml:space="preserve">homopolymers</w:t>
      </w:r>
      <w:r>
        <w:rPr/>
        <w:t xml:space="preserve">. The second monomer is called a </w:t>
      </w:r>
      <w:r>
        <w:rPr/>
        <w:t xml:space="preserve">comonomer</w:t>
      </w:r>
      <w:r>
        <w:rPr/>
        <w:t xml:space="preserve">, the comonomer being added for some specific purpose and creating only minor changes. The modified materials are used in applications that would be typical for the homopolymer. In the case of LLDPE, the comonomer is chosen principally to prevent crystallization. In other cases, comonomers are added to improve thermal stability, to add greater flexibility, to give improved impact toughness, and so on. If these changes are small, the copolymer is considered a homopolymer. When the changes are large, the new material is called a </w:t>
      </w:r>
      <w:r>
        <w:rPr/>
        <w:t xml:space="preserve">copolymer</w:t>
      </w:r>
      <w:r>
        <w:rPr/>
        <w:t xml:space="preserve">.</w:t>
      </w:r>
    </w:p>
    <w:p>
      <w:pPr>
        <w:spacing w:lineRule="auto"/>
      </w:pPr>
      <w:r>
        <w:rPr/>
        <w:t xml:space="preserve">       </w:t>
      </w:r>
      <w:r>
        <w:rPr/>
        <w:t xml:space="preserve"> </w:t>
      </w:r>
      <w:r>
        <w:rPr/>
        <w:t xml:space="preserve">Copolymers of ethylene (major changes in properties) are numerous. Many of their properties can be predicted based on the principles discussed in Chapters 2 and 3.</w:t>
      </w:r>
      <w:r>
        <w:rPr/>
        <w:br w:type="textWrapping"/>
      </w:r>
    </w:p>
    <w:p>
      <w:pPr>
        <w:pStyle w:val="Heading2"/>
        <w:spacing w:lineRule="auto"/>
      </w:pPr>
      <w:r>
        <w:rPr/>
        <w:t xml:space="preserve">7.3.1. Ethylene Vinylacetate Copolymer (EVA)</w:t>
      </w:r>
    </w:p>
    <w:p>
      <w:pPr>
        <w:spacing w:lineRule="auto"/>
      </w:pPr>
      <w:r>
        <w:rPr/>
        <w:t xml:space="preserve">        The repeating unit formula for EVA is shown in Figure 7.6. The polymer repeating unit for each of the monomers is shown separately, with each usually having a different subscript. The vinyl acetate monomer contains a carbon-carbon double bond and a pendant group with several atoms, some of which have significantly different electronegativities, so parts of the pendant group are highly polar. The vinyl acetate monomer reduces crystallinity in the copolymer (because of steric interactions with the bulky pendant group) and increases the chemical reactivity of the copolymer because of the regions of high polarity. The net result is a very flexible copolymer that bonds well to many other materials. This combination of properties makes an excellent adhesive and that is a major application for EVA (Elmer's Glue™, a combination of EVA and other additives, is a well-known example). In films, the higher polarity of the copolymer increases the tendency of the material to attract itself and other polar materials, an attractive nature called cling. Some stretch films and other packaging materials make use of this property. Other applications for EVA include flexible packaging, shrinkwrap, automotive bumper pads, flexible toys, tubing, and flexible thread, cords, and cabling.</w:t>
      </w:r>
    </w:p>
    <w:p>
      <w:pPr>
        <w:spacing w:lineRule="auto"/>
      </w:pPr>
      <w:r>
        <w:rPr/>
      </w:r>
    </w:p>
    <w:p>
      <w:pPr>
        <w:spacing w:lineRule="auto"/>
      </w:pPr>
      <w:r>
        <w:rPr/>
        <w:drawing>
          <wp:inline distB="0" distL="0" distR="0" distT="0">
            <wp:extent cx="4219575" cy="2809875"/>
            <wp:effectExtent b="0" l="0" r="0" t="0"/>
            <wp:docPr id="1" name="image-4dI3axK9FR1v6qKyEEKqJ.png"/>
            <a:graphic>
              <a:graphicData uri="http://schemas.openxmlformats.org/drawingml/2006/picture">
                <pic:pic>
                  <pic:nvPicPr>
                    <pic:cNvPr id="1" name="image-4dI3axK9FR1v6qKyEEKqJ.png" descr=""/>
                    <pic:cNvPicPr/>
                  </pic:nvPicPr>
                  <pic:blipFill>
                    <a:blip r:embed="rId6" cstate="print"/>
                    <a:srcRect b="0" l="0" r="0" t="0"/>
                    <a:stretch>
                      <a:fillRect/>
                    </a:stretch>
                  </pic:blipFill>
                  <pic:spPr>
                    <a:xfrm>
                      <a:off x="0" y="0"/>
                      <a:ext cx="4219575" cy="2809875"/>
                    </a:xfrm>
                    <a:prstGeom prst="rect"/>
                  </pic:spPr>
                </pic:pic>
              </a:graphicData>
            </a:graphic>
          </wp:inline>
        </w:drawing>
      </w:r>
      <w:r>
        <w:rPr/>
        <w:br w:type="textWrapping"/>
      </w:r>
    </w:p>
    <w:p>
      <w:pPr>
        <w:spacing w:lineRule="auto"/>
      </w:pPr>
      <w:r>
        <w:rPr>
          <w:b/>
        </w:rPr>
        <w:t xml:space="preserve">Figure 7.6 Generalized representation of ethylene vinyl acetate (EVA) copolymer showing separate repeating units. </w:t>
      </w:r>
    </w:p>
    <w:p>
      <w:pPr>
        <w:spacing w:lineRule="auto"/>
      </w:pPr>
      <w:r>
        <w:rPr/>
        <w:t xml:space="preserve">       </w:t>
      </w:r>
      <w:r>
        <w:rPr/>
        <w:t xml:space="preserve"> </w:t>
      </w:r>
      <w:r>
        <w:rPr/>
        <w:t xml:space="preserve">The polarity also changes the permeability of the material. EVA films are much more permeable to water and other polar materials but are better barriers to oils and other nonpolar substances when compared to PE homopolymer. The optical clarity of EVA is better than PE film because of the reduced crystallinity.</w:t>
      </w:r>
    </w:p>
    <w:p>
      <w:pPr>
        <w:spacing w:lineRule="auto"/>
      </w:pPr>
      <w:r>
        <w:rPr/>
        <w:t xml:space="preserve">       </w:t>
      </w:r>
      <w:r>
        <w:rPr/>
        <w:t xml:space="preserve"> </w:t>
      </w:r>
      <w:r>
        <w:rPr/>
        <w:t xml:space="preserve">Commercial concentrations of vinyl acetate groups in the copolymer are 5 to 50%, with 5 to 20% being the largest product group. At these concentrations, the costs are still low, bonding properties are excellent, and flexibility is good while the material is not too soft. If the manufacturing equipment is designed correctly, EVA can be made in the same polymerization reactors as LDPE. Hence, the resin manufacturer can shift production from one product to the other to meet fluctuating market demands. The increasing number of uses for EVA, coupled with higher price and higher profitability, have resulted in a preponderance of EVA production in many facilities having this dual product capability.</w:t>
      </w:r>
    </w:p>
    <w:p>
      <w:pPr>
        <w:pStyle w:val="Heading2"/>
        <w:spacing w:lineRule="auto"/>
      </w:pPr>
      <w:r>
        <w:rPr/>
        <w:t xml:space="preserve">7.3.2. Ethylene Acrylic Acid Copolymer (EAA)</w:t>
      </w:r>
    </w:p>
    <w:p>
      <w:pPr>
        <w:spacing w:lineRule="auto"/>
      </w:pPr>
      <w:r>
        <w:rPr/>
        <w:t xml:space="preserve">        Acrylic acid is a monomer used in copolymerizations with ethylene. Acrylic acid contains a group called an organic acid that will easily give up a hydrogen ion (H+) to a chemical that will accept hydrogen ions. (This is the typical behavior of most acids.) The groups that accept the hydrogen ions are called bases. The acid group is pendant off the backbone, which is formed from a carbon-carbon double bond by addition polymerization. The two monomer types (ethylene and acrylic acid) react to give copolymers that are similar in structure to the ethylene vinylacetate copolymers, except that the acrylic acid group is even more polar than the vinylacetate group. </w:t>
      </w:r>
    </w:p>
    <w:p>
      <w:pPr>
        <w:spacing w:lineRule="auto"/>
      </w:pPr>
      <w:r>
        <w:rPr/>
        <w:t xml:space="preserve">          An appropriate base, such as a metal hydroxide or oxide, when added to the copolymer material causes an acid-base reaction. In the common acid-base reaction with EAA and a metal oxide or hydroxide, the metal forms an ion that is attracted to the copolymer by ionic bonding. The metal ions can have positive charges of +2 and so will be able to form ionic bonds with more than one copolymer molecule. When this multiple bonding occurs, the two polymers are linked together by ionic bonds in a crosslinking fashion. This is illustrated in Figure 7.7, where the metal ion is Zn</w:t>
      </w:r>
      <w:r>
        <w:rPr>
          <w:vertAlign w:val="superscript"/>
        </w:rPr>
        <w:t xml:space="preserve">+2</w:t>
      </w:r>
      <w:r>
        <w:rPr/>
        <w:t xml:space="preserve">. </w:t>
      </w:r>
    </w:p>
    <w:p>
      <w:pPr>
        <w:spacing w:lineRule="auto"/>
      </w:pPr>
      <w:r>
        <w:rPr/>
        <w:t xml:space="preserve">       </w:t>
      </w:r>
      <w:r>
        <w:rPr/>
        <w:t xml:space="preserve"> </w:t>
      </w:r>
      <w:r>
        <w:rPr/>
        <w:t xml:space="preserve">These ionic crosslinks are not nearly as strong as the covalent cross!inks formed in thermoset materials. Ionic crosslinks can be broken as the material increases its movement when heated. Therefore, ionic crosslinked materials do not </w:t>
      </w:r>
      <w:r>
        <w:rPr/>
        <w:t xml:space="preserve">become thermosets. They can be processed in normal thermoplastic processing equipment. Copolymers that have ionic crosslinks have been given the name of </w:t>
      </w:r>
      <w:r>
        <w:rPr>
          <w:b/>
        </w:rPr>
        <w:t xml:space="preserve">ionomers</w:t>
      </w:r>
      <w:r>
        <w:rPr/>
        <w:t xml:space="preserve">. (These materials were originally developed by DuPont and are trade named Surlyn™, a DuPont trademark.) Typical concentrations of acrylic acid groups in EAA are 3 to 20%. </w:t>
      </w:r>
    </w:p>
    <w:p>
      <w:pPr>
        <w:spacing w:lineRule="auto"/>
      </w:pPr>
      <w:r>
        <w:rPr/>
        <w:t xml:space="preserve">       </w:t>
      </w:r>
      <w:r>
        <w:rPr/>
        <w:t xml:space="preserve"> </w:t>
      </w:r>
      <w:r>
        <w:rPr/>
        <w:t xml:space="preserve">As would be expected from the presence of a polar pendant group, the bondability of EAA is much higher than for PE. Crystallinity is lower in EAA than in PE, and so film clarity is higher. EAA films are more resistant to oils and greases than PE but are more permeable to water vapor. They are, therefore, another choice for food packaging films and shrinkwrap. The presence of the ionic bonds increases significantly the impact toughness, tensile strength, puncture strength, and abrasion resistance of the ionomer compared to PE. This leads to applications such as golf ball covers, bowling pin coatings, and automotive bumper pads.</w:t>
      </w:r>
    </w:p>
    <w:p>
      <w:pPr>
        <w:spacing w:lineRule="auto"/>
      </w:pPr>
      <w:r>
        <w:rPr/>
      </w:r>
      <w:r>
        <w:rPr/>
        <w:br w:type="textWrapping"/>
      </w:r>
    </w:p>
    <w:p>
      <w:pPr>
        <w:spacing w:lineRule="auto"/>
      </w:pPr>
      <w:r>
        <w:rPr/>
      </w:r>
    </w:p>
    <w:p>
      <w:pPr>
        <w:spacing w:lineRule="auto"/>
      </w:pPr>
      <w:r>
        <w:rPr>
          <w:b/>
        </w:rPr>
        <w:t xml:space="preserve">Figure 7.7</w:t>
      </w:r>
      <w:r>
        <w:rPr>
          <w:b/>
        </w:rPr>
        <w:t xml:space="preserve">Generalized representation of ethylene acrylic acid copolymer (EAA) showing the formation of ionic crosslinks. </w:t>
      </w:r>
    </w:p>
    <w:p>
      <w:pPr>
        <w:spacing w:lineRule="auto"/>
      </w:pPr>
      <w:r>
        <w:rPr/>
        <w:t xml:space="preserve">       </w:t>
      </w:r>
      <w:r>
        <w:rPr/>
        <w:t xml:space="preserve"> </w:t>
      </w:r>
      <w:r>
        <w:rPr/>
        <w:t xml:space="preserve">The gradual reduction of ionic bonding with temperature increases the melt strength of ionomers in comparison to PE homopolymers. Therefore, applications in which high melt strength is an advantage, such as blow molding large parts or some coating applications, will often specify ionomers. The increased bondability of ionomers also increases the paintability and printability of these polymers, thus further increasing their use in coating applications.</w:t>
      </w:r>
    </w:p>
    <w:p>
      <w:pPr>
        <w:pStyle w:val="Heading2"/>
        <w:spacing w:lineRule="auto"/>
      </w:pPr>
      <w:r>
        <w:rPr/>
        <w:t xml:space="preserve">7.3.3. Ethylene Propylene Copolymers (EPM and EPDM)</w:t>
      </w:r>
    </w:p>
    <w:p>
      <w:pPr>
        <w:spacing w:lineRule="auto"/>
      </w:pPr>
      <w:r>
        <w:rPr/>
        <w:t xml:space="preserve">        When ethylene and propylene are copolymerized such that the copolymer is random, the irregular structure prevents crystallization from taking place. The copolymer has a T</w:t>
      </w:r>
      <w:r>
        <w:rPr>
          <w:vertAlign w:val="subscript"/>
        </w:rPr>
        <w:t xml:space="preserve">g</w:t>
      </w:r>
      <w:r>
        <w:rPr/>
        <w:t xml:space="preserve"> that is intermediate between those of HDPE (about -ll0°C) and polypropylene (about -0°C). The copolymer is, therefore, in the rubbery region (above T</w:t>
      </w:r>
      <w:r>
        <w:rPr>
          <w:vertAlign w:val="subscript"/>
        </w:rPr>
        <w:t xml:space="preserve">g</w:t>
      </w:r>
      <w:r>
        <w:rPr/>
        <w:t xml:space="preserve">) when at room temperature. The flexibility is further increased because of the low crystallinity. The flexibility and chemical inertness make these materials attractive as alternatives to other elastomeric materials for applications such as O-rings, gaskets, hoses, mats, weather strips, wire coatings, and fabric coatings. These materials are designated EPM—the E stands for ethylene, the P for propylene, and the M for the methylene (CH</w:t>
      </w:r>
      <w:r>
        <w:rPr>
          <w:vertAlign w:val="subscript"/>
        </w:rPr>
        <w:t xml:space="preserve">2</w:t>
      </w:r>
      <w:r>
        <w:rPr/>
        <w:t xml:space="preserve">) backbone. </w:t>
      </w:r>
    </w:p>
    <w:p>
      <w:pPr>
        <w:spacing w:lineRule="auto"/>
      </w:pPr>
      <w:r>
        <w:rPr/>
        <w:t xml:space="preserve">       </w:t>
      </w:r>
      <w:r>
        <w:rPr/>
        <w:t xml:space="preserve"> </w:t>
      </w:r>
      <w:r>
        <w:rPr/>
        <w:t xml:space="preserve">Ethylene and propylene can also be copolymerized with small amounts (3 to 9%) of a monomer containing two carbon-carbon double bonds. Substances containing two carbon-carbon double bonds are called </w:t>
      </w:r>
      <w:r>
        <w:rPr>
          <w:b/>
        </w:rPr>
        <w:t xml:space="preserve">dienes</w:t>
      </w:r>
      <w:r>
        <w:rPr/>
        <w:t xml:space="preserve">. ("Di" means two and "ene" is the name for a carbon- carbon double bond, as in ethylene.) When three monomers are polymerized, the resulting material is sometimes called a </w:t>
      </w:r>
      <w:r>
        <w:rPr>
          <w:b/>
        </w:rPr>
        <w:t xml:space="preserve">terpolymer</w:t>
      </w:r>
      <w:r>
        <w:rPr/>
        <w:t xml:space="preserve">. ("Ter" means three.) The terpolymer formed from ethylene, propylene, and a diene is called EPDM. EPM and EPDM are elastomers and will be discussed in greater detail in Chapter 10. These materials and blends of these materials with PE and polypropylene are collectively called </w:t>
      </w:r>
      <w:r>
        <w:rPr>
          <w:b/>
        </w:rPr>
        <w:t xml:space="preserve">thermoplastic olefin elastomers (TPO).</w:t>
      </w:r>
    </w:p>
    <w:p>
      <w:pPr>
        <w:spacing w:lineRule="auto"/>
      </w:pPr>
      <w:r>
        <w:rPr/>
        <w:t xml:space="preserve">Read this online at </w:t>
      </w:r>
      <w:hyperlink r:id="rId7">
        <w:r>
          <w:rPr>
            <w:rStyle w:val="Hyperlink"/>
          </w:rPr>
          <w:t xml:space="preserve">https://books.byui.edu/plastics_materials_a/polyethylene_copolym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4dI3axK9FR1v6qKyEEKqJ.png" TargetMode="Internal"/>
  <Relationship Id="rId7" Type="http://schemas.openxmlformats.org/officeDocument/2006/relationships/hyperlink" Target="https://books.byui.edu/plastics_materials_a/polyethylene_copolym"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