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Cognitive Load Theory</w:t>
      </w:r>
    </w:p>
    <w:p>
      <w:pPr>
        <w:pStyle w:val="Heading2"/>
        <w:spacing w:lineRule="auto"/>
      </w:pPr>
      <w:r>
        <w:rPr/>
        <w:t xml:space="preserve">Cognitive Load Theory (CLT) is a theory in cognitive psychology that describes the amount of mental effort required to perform a task. The theory was first introduced by cognitive psychologist John Sweller in the late 1980s and has since been widely studied and applied in the field of instructional design.</w:t>
      </w:r>
    </w:p>
    <w:p>
      <w:pPr>
        <w:spacing w:lineRule="auto"/>
      </w:pPr>
      <w:r>
        <w:rPr/>
        <w:t xml:space="preserve">According to CLT, the amount of information that can be processed at one time is limited, and this limitation is referred to as cognitive load. The cognitive load can be influenced by several factors, including the structure and organization of the information, the type of information (such as visual or verbal), and the prior knowledge of the learner.</w:t>
      </w:r>
    </w:p>
    <w:p>
      <w:pPr>
        <w:spacing w:lineRule="auto"/>
      </w:pPr>
      <w:r>
        <w:rPr/>
        <w:t xml:space="preserve">CLT proposes three types of cognitive load: </w:t>
      </w:r>
      <w:r>
        <w:rPr>
          <w:b/>
        </w:rPr>
        <w:t xml:space="preserve">intrinsic</w:t>
      </w:r>
      <w:r>
        <w:rPr/>
        <w:t xml:space="preserve">, </w:t>
      </w:r>
      <w:r>
        <w:rPr>
          <w:b/>
        </w:rPr>
        <w:t xml:space="preserve">extraneous</w:t>
      </w:r>
      <w:r>
        <w:rPr/>
        <w:t xml:space="preserve">, and </w:t>
      </w:r>
      <w:r>
        <w:rPr>
          <w:b/>
        </w:rPr>
        <w:t xml:space="preserve">germane</w:t>
      </w:r>
      <w:r>
        <w:rPr/>
        <w:t xml:space="preserve">. Intrinsic cognitive load is the inherent difficulty of a task or the information to be learned. Extraneous cognitive load is the load that results from poor instructional design, such as overloading the learner with irrelevant details or using confusing or complex layouts. Germane cognitive load is the load that is associated with the process of actually learning and acquiring new knowledge.</w:t>
      </w:r>
    </w:p>
    <w:p>
      <w:pPr>
        <w:spacing w:lineRule="auto"/>
      </w:pPr>
      <w:r>
        <w:rPr/>
        <w:t xml:space="preserve">The overall goal of CLT is to optimize the design of instruction and materials to minimize extraneous cognitive load and maximize the germane cognitive load. This can be achieved by using instructional strategies such as chunking information, providing clear and concise instructions, and using visual aids to supplement verbal information. Additionally, CLT suggests that learners should be actively engaged in the learning process by being encouraged to generate their questions, predictions, and explanations.</w:t>
      </w:r>
    </w:p>
    <w:p>
      <w:pPr>
        <w:spacing w:lineRule="auto"/>
      </w:pPr>
      <w:r>
        <w:rPr/>
        <w:t xml:space="preserve">CLT has been used in a wide range of fields, including education, training, and computer-based instruction. It has been applied to diverse areas such as mathematics, science, language learning, and software design. CLT has been applied to various learning modalities, including online, face-to-face, and blended learning.</w:t>
      </w:r>
    </w:p>
    <w:p>
      <w:pPr>
        <w:spacing w:lineRule="auto"/>
      </w:pPr>
      <w:r>
        <w:rPr/>
        <w:t xml:space="preserve">In conclusion, CLT is a widely accepted theory that explains how cognitive load affects the learning process. By understanding the principles of CLT, instructional designers, and educators can create more effective and efficient learning experiences that minimize cognitive overload and maximize learning outcomes.</w:t>
      </w:r>
    </w:p>
    <w:p>
      <w:pPr>
        <w:spacing w:lineRule="auto"/>
      </w:pPr>
      <w:r>
        <w:rPr/>
        <w:t xml:space="preserve">Ask the teacher: The students I interviewed were in their first year in school. We talked about purposely studying a certain amount so the brain doesn’t overload. The students asked specific questions that helped her understand the material that was given.</w:t>
      </w:r>
    </w:p>
    <w:p>
      <w:pPr>
        <w:spacing w:lineRule="auto"/>
      </w:pPr>
      <w:r>
        <w:rPr/>
        <w:t xml:space="preserve">Connections to education:</w:t>
      </w:r>
    </w:p>
    <w:p>
      <w:pPr>
        <w:numPr>
          <w:ilvl w:val="0"/>
          <w:numId w:val="1"/>
        </w:numPr>
        <w:spacing w:lineRule="auto"/>
      </w:pPr>
      <w:r>
        <w:rPr/>
        <w:t xml:space="preserve">One way to apply cognitive load theory in the classroom is to use multimedia resources, such as videos or images, to supplement text-based materials. Research has shown that visual aids can help reduce cognitive load by providing students with multiple ways to process and understand information. This is valuable because it can help students better retain and recall the information they are learning.</w:t>
      </w:r>
    </w:p>
    <w:p>
      <w:pPr>
        <w:numPr>
          <w:ilvl w:val="0"/>
          <w:numId w:val="1"/>
        </w:numPr>
        <w:spacing w:lineRule="auto"/>
      </w:pPr>
      <w:r>
        <w:rPr/>
        <w:t xml:space="preserve">Another way to apply cognitive load theory in the classroom is to break down complex tasks into smaller, more manageable chunks. Research has shown that breaking down complex tasks can help reduce cognitive load by making the information more manageable for students. This is valuable because it can help students better understand and complete the task at hand.</w:t>
      </w:r>
    </w:p>
    <w:p>
      <w:pPr>
        <w:spacing w:lineRule="auto"/>
      </w:pPr>
      <w:r>
        <w:rPr/>
        <w:t xml:space="preserve">Overall, cognitive load theory can be a valuable tool for teachers to improve the way they present information to students and promote more efficient and effective learning.</w:t>
      </w:r>
    </w:p>
    <w:p>
      <w:pPr>
        <w:spacing w:lineRule="auto"/>
      </w:pPr>
      <w:r>
        <w:rPr/>
        <w:t xml:space="preserve">Summary:  Cognitive load theory is a theory that explains how the human brain processes information. The theory suggests that instructional designers should aim to minimize unnecessary cognitive load to promote efficient and effective learning.</w:t>
      </w:r>
    </w:p>
    <w:p>
      <w:pPr>
        <w:pStyle w:val="Heading3"/>
        <w:spacing w:lineRule="auto"/>
      </w:pPr>
      <w:r>
        <w:rPr/>
        <w:t xml:space="preserve">Vocabulary: </w:t>
      </w:r>
    </w:p>
    <w:p>
      <w:pPr>
        <w:spacing w:lineRule="auto"/>
      </w:pPr>
      <w:r>
        <w:rPr/>
        <w:t xml:space="preserve">Intrinsic - belonging naturally, essential </w:t>
      </w:r>
    </w:p>
    <w:p>
      <w:pPr>
        <w:spacing w:lineRule="auto"/>
      </w:pPr>
      <w:r>
        <w:rPr/>
        <w:t xml:space="preserve">Extraneous - irrelevant or unrelated to the subject being dealt with</w:t>
      </w:r>
    </w:p>
    <w:p>
      <w:pPr>
        <w:spacing w:lineRule="auto"/>
      </w:pPr>
      <w:r>
        <w:rPr/>
        <w:t xml:space="preserve">Germane - relevant to a subject under consideration.</w:t>
      </w:r>
    </w:p>
    <w:p>
      <w:pPr>
        <w:spacing w:lineRule="auto"/>
      </w:pPr>
      <w:r>
        <w:rPr/>
        <w:t xml:space="preserve"> </w:t>
      </w:r>
    </w:p>
    <w:p>
      <w:pPr>
        <w:pStyle w:val="Heading3"/>
        <w:spacing w:lineRule="auto"/>
      </w:pPr>
      <w:r>
        <w:rPr/>
        <w:t xml:space="preserve">Resources:</w:t>
      </w:r>
    </w:p>
    <w:p>
      <w:pPr>
        <w:spacing w:lineRule="auto"/>
      </w:pPr>
      <w:r>
        <w:rPr/>
        <w:t xml:space="preserve">Resources: </w:t>
      </w:r>
      <w:hyperlink r:id="rId6">
        <w:r>
          <w:rPr>
            <w:rStyle w:val="Hyperlink"/>
          </w:rPr>
          <w:t xml:space="preserve">https://www.franklin.edu/institute/blog/cognitive-load-theory-helping-students-learning-systems-function-more-efficiently</w:t>
        </w:r>
      </w:hyperlink>
      <w:r>
        <w:rPr/>
        <w:t xml:space="preserve"> (Want to learn, better check this out)</w:t>
      </w:r>
    </w:p>
    <w:p>
      <w:pPr>
        <w:spacing w:lineRule="auto"/>
      </w:pPr>
      <w:hyperlink r:id="rId7">
        <w:r>
          <w:rPr>
            <w:rStyle w:val="Hyperlink"/>
          </w:rPr>
          <w:t xml:space="preserve">https://www.structural-learning.com/post/cognitive-load-theory-a-teachers-guide</w:t>
        </w:r>
      </w:hyperlink>
    </w:p>
    <w:p>
      <w:pPr>
        <w:spacing w:lineRule="auto"/>
      </w:pPr>
      <w:r>
        <w:rPr/>
        <w:t xml:space="preserve"> (good video that describes cognitive load theory)</w:t>
      </w:r>
    </w:p>
    <w:p>
      <w:pPr>
        <w:spacing w:lineRule="auto"/>
      </w:pPr>
      <w:hyperlink r:id="rId8">
        <w:r>
          <w:rPr>
            <w:rStyle w:val="Hyperlink"/>
          </w:rPr>
          <w:t xml:space="preserve">https://exploringyourmind.com/john-swellers-cognitive-load-theory/</w:t>
        </w:r>
      </w:hyperlink>
    </w:p>
    <w:p>
      <w:pPr>
        <w:pStyle w:val="Heading2"/>
        <w:spacing w:lineRule="auto"/>
      </w:pPr>
      <w:r>
        <w:rPr/>
        <w:t xml:space="preserve">Perceptual Load</w:t>
      </w:r>
    </w:p>
    <w:p>
      <w:pPr>
        <w:spacing w:lineRule="auto"/>
      </w:pPr>
      <w:r>
        <w:rPr/>
        <w:t xml:space="preserve">Perceptual load has to do with your awareness of your surroundings. As you go about your day there are multiple things happening around you. Such as when you are driving, there are the other drivers and their positions, there is the stop light and what color it is, there is your own driving, and there is whoever you are talking to in the car. Where is our attention focused</w:t>
      </w:r>
      <w:r>
        <w:rPr/>
        <w:br w:type="textWrapping"/>
      </w:r>
      <w:r>
        <w:rPr/>
        <w:t xml:space="preserve">on? The perceptual Load theory is when the mind is overloaded with too much stimuli. There is</w:t>
      </w:r>
      <w:r>
        <w:rPr/>
        <w:br w:type="textWrapping"/>
      </w:r>
      <w:r>
        <w:rPr/>
        <w:t xml:space="preserve">too much going on at once and the brain gets overwhelmed. Such as in the example of driving it</w:t>
      </w:r>
      <w:r>
        <w:rPr/>
        <w:br w:type="textWrapping"/>
      </w:r>
      <w:r>
        <w:rPr/>
        <w:t xml:space="preserve">is harder to drive when you are talking on the phone.</w:t>
      </w:r>
    </w:p>
    <w:p>
      <w:pPr>
        <w:spacing w:lineRule="auto"/>
      </w:pPr>
      <w:r>
        <w:rPr/>
        <w:t xml:space="preserve">The perceptual load theory is also related to what is called “The cocktail party problem”.</w:t>
      </w:r>
    </w:p>
    <w:p>
      <w:pPr>
        <w:spacing w:lineRule="auto"/>
      </w:pPr>
      <w:r>
        <w:rPr/>
      </w:r>
    </w:p>
    <w:p>
      <w:pPr>
        <w:spacing w:lineRule="auto"/>
      </w:pPr>
      <w:r>
        <w:rPr/>
        <w:t xml:space="preserve">Basically, when you are in a crowd of people there are multiple conversation happening around</w:t>
      </w:r>
    </w:p>
    <w:p>
      <w:pPr>
        <w:spacing w:lineRule="auto"/>
      </w:pPr>
      <w:r>
        <w:rPr/>
      </w:r>
    </w:p>
    <w:p>
      <w:pPr>
        <w:spacing w:lineRule="auto"/>
      </w:pPr>
      <w:r>
        <w:rPr/>
        <w:t xml:space="preserve">you all at once. Your mind then focuses on one conversation and the others blend into the</w:t>
      </w:r>
    </w:p>
    <w:p>
      <w:pPr>
        <w:spacing w:lineRule="auto"/>
      </w:pPr>
      <w:r>
        <w:rPr/>
      </w:r>
    </w:p>
    <w:p>
      <w:pPr>
        <w:spacing w:lineRule="auto"/>
      </w:pPr>
      <w:r>
        <w:rPr/>
        <w:t xml:space="preserve">background. You may be able to tell what the contents of one conversation are, but you won’t be</w:t>
      </w:r>
    </w:p>
    <w:p>
      <w:pPr>
        <w:spacing w:lineRule="auto"/>
      </w:pPr>
      <w:r>
        <w:rPr/>
      </w:r>
    </w:p>
    <w:p>
      <w:pPr>
        <w:spacing w:lineRule="auto"/>
      </w:pPr>
      <w:r>
        <w:rPr/>
        <w:t xml:space="preserve">able to say what is being said in other conversations happening at the same time.</w:t>
      </w:r>
    </w:p>
    <w:p>
      <w:pPr>
        <w:spacing w:lineRule="auto"/>
      </w:pPr>
      <w:r>
        <w:rPr/>
      </w:r>
    </w:p>
    <w:p>
      <w:pPr>
        <w:spacing w:lineRule="auto"/>
      </w:pPr>
      <w:r>
        <w:rPr/>
        <w:drawing>
          <wp:inline distB="0" distL="0" distR="0" distT="0">
            <wp:extent cx="5486400" cy="4121144"/>
            <wp:effectExtent b="0" l="0" r="0" t="0"/>
            <wp:docPr id="2" name="image-5gx8jdu89FWxPTk6cXhlE.jpeg"/>
            <a:graphic>
              <a:graphicData uri="http://schemas.openxmlformats.org/drawingml/2006/picture">
                <pic:pic>
                  <pic:nvPicPr>
                    <pic:cNvPr id="2" name="image-5gx8jdu89FWxPTk6cXhlE.jpeg" descr=""/>
                    <pic:cNvPicPr/>
                  </pic:nvPicPr>
                  <pic:blipFill>
                    <a:blip r:embed="rId10" cstate="print"/>
                    <a:srcRect b="0" l="0" r="0" t="0"/>
                    <a:stretch>
                      <a:fillRect/>
                    </a:stretch>
                  </pic:blipFill>
                  <pic:spPr>
                    <a:xfrm>
                      <a:off x="0" y="0"/>
                      <a:ext cx="5486400" cy="4121144"/>
                    </a:xfrm>
                    <a:prstGeom prst="rect"/>
                  </pic:spPr>
                </pic:pic>
              </a:graphicData>
            </a:graphic>
          </wp:inline>
        </w:drawing>
      </w:r>
    </w:p>
    <w:p>
      <w:pPr>
        <w:spacing w:lineRule="auto"/>
      </w:pPr>
      <w:r>
        <w:rPr/>
        <w:t xml:space="preserve">Let’s test your Perceptual Load skills!</w:t>
      </w:r>
    </w:p>
    <w:p>
      <w:pPr>
        <w:spacing w:lineRule="auto"/>
      </w:pPr>
      <w:hyperlink r:id="rId11">
        <w:r>
          <w:rPr>
            <w:rStyle w:val="Hyperlink"/>
          </w:rPr>
          <w:t xml:space="preserve">https://www.youtube.com/watch?v=xNSgmm9FX2s</w:t>
        </w:r>
      </w:hyperlink>
    </w:p>
    <w:p>
      <w:pPr>
        <w:pStyle w:val="Heading3"/>
        <w:spacing w:lineRule="auto"/>
      </w:pPr>
      <w:r>
        <w:rPr/>
        <w:t xml:space="preserve">Resources:</w:t>
      </w:r>
    </w:p>
    <w:p>
      <w:pPr>
        <w:spacing w:lineRule="auto"/>
      </w:pPr>
      <w:r>
        <w:rPr/>
        <w:t xml:space="preserve">Foster, S. Lavie, N. (June, 2009). Harnessing the wandering mind: The role of perceptual load. National Library of Medicine.</w:t>
      </w:r>
      <w:hyperlink r:id="rId12">
        <w:r>
          <w:rPr>
            <w:rStyle w:val="Hyperlink"/>
          </w:rPr>
          <w:t xml:space="preserve">https://www.ncbi.nlm.nih.gov/pmc/articles/PMC2706319/</w:t>
        </w:r>
      </w:hyperlink>
    </w:p>
    <w:p>
      <w:pPr>
        <w:spacing w:lineRule="auto"/>
      </w:pPr>
      <w:r>
        <w:rPr/>
        <w:t xml:space="preserve">GlassworksVFX. (2010, July 23).</w:t>
      </w:r>
      <w:r>
        <w:rPr/>
        <w:t xml:space="preserve">TFL Viral - Awareness Test (Moonwalking Bear)</w:t>
      </w:r>
      <w:r>
        <w:rPr/>
        <w:t xml:space="preserve">[Video]. YouTube.</w:t>
      </w:r>
      <w:hyperlink r:id="rId13">
        <w:r>
          <w:rPr>
            <w:rStyle w:val="Hyperlink"/>
          </w:rPr>
          <w:t xml:space="preserve">https://www.youtube.com/watch?v=xNSgmm9FX2s</w:t>
        </w:r>
      </w:hyperlink>
    </w:p>
    <w:p>
      <w:pPr>
        <w:spacing w:lineRule="auto"/>
      </w:pPr>
      <w:r>
        <w:rPr/>
        <w:t xml:space="preserve">Lavie, N., Beck, D. M., &amp; Konstantinou, N. (2014). Blinded by the load: attention, awareness and the role of perceptual load.</w:t>
      </w:r>
      <w:r>
        <w:rPr/>
        <w:t xml:space="preserve">Philosophical Transactions - Royal Society. Biological Sciences</w:t>
      </w:r>
      <w:r>
        <w:rPr/>
        <w:t xml:space="preserve">,</w:t>
      </w:r>
      <w:r>
        <w:rPr/>
        <w:t xml:space="preserve">369</w:t>
      </w:r>
      <w:r>
        <w:rPr/>
        <w:t xml:space="preserve">(1641), 20130205.</w:t>
      </w:r>
      <w:hyperlink r:id="rId14">
        <w:r>
          <w:rPr>
            <w:rStyle w:val="Hyperlink"/>
          </w:rPr>
          <w:t xml:space="preserve">https://doi.org/10.1098/rstb.2013.0205</w:t>
        </w:r>
      </w:hyperlink>
    </w:p>
    <w:p>
      <w:pPr>
        <w:spacing w:lineRule="auto"/>
      </w:pPr>
      <w:r>
        <w:rPr/>
        <w:t xml:space="preserve">Wikipedia contributors. (2024, June 18).</w:t>
      </w:r>
      <w:r>
        <w:rPr/>
        <w:t xml:space="preserve">Perceptual load theory</w:t>
      </w:r>
      <w:r>
        <w:rPr/>
        <w:t xml:space="preserve">. Wikipedia.</w:t>
      </w:r>
      <w:hyperlink r:id="rId15">
        <w:r>
          <w:rPr>
            <w:rStyle w:val="Hyperlink"/>
          </w:rPr>
          <w:t xml:space="preserve">https://en.wikipedia.org/wiki/Perceptual_load_theory</w:t>
        </w:r>
      </w:hyperlink>
    </w:p>
    <w:p>
      <w:pPr>
        <w:spacing w:lineRule="auto"/>
      </w:pPr>
      <w:r>
        <w:rPr/>
        <w:t xml:space="preserve">Read this online at </w:t>
      </w:r>
      <w:hyperlink r:id="rId16">
        <w:r>
          <w:rPr>
            <w:rStyle w:val="Hyperlink"/>
          </w:rPr>
          <w:t xml:space="preserve">https://books.byui.edu/science_of_learning/maj91_cognitive_load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ranklin.edu/institute/blog/cognitive-load-theory-helping-students-learning-systems-function-more-efficiently" TargetMode="External"/>
  <Relationship Id="rId7" Type="http://schemas.openxmlformats.org/officeDocument/2006/relationships/hyperlink" Target="https://www.structural-learning.com/post/cognitive-load-theory-a-teachers-guide" TargetMode="External"/>
  <Relationship Id="rId8" Type="http://schemas.openxmlformats.org/officeDocument/2006/relationships/hyperlink" Target="https://exploringyourmind.com/john-swellers-cognitive-load-theory/" TargetMode="External"/>
  <Relationship Id="rId9" Type="http://schemas.openxmlformats.org/officeDocument/2006/relationships/image" Target="media/image-mtzto372Fv91_avQpxZCD.jpeg" TargetMode="Internal"/>
  <Relationship Id="rId10" Type="http://schemas.openxmlformats.org/officeDocument/2006/relationships/image" Target="media/image-5gx8jdu89FWxPTk6cXhlE.jpeg" TargetMode="Internal"/>
  <Relationship Id="rId11" Type="http://schemas.openxmlformats.org/officeDocument/2006/relationships/hyperlink" Target="https://www.youtube.com/watch?v=xNSgmm9FX2s" TargetMode="External"/>
  <Relationship Id="rId12" Type="http://schemas.openxmlformats.org/officeDocument/2006/relationships/hyperlink" Target="https://www.ncbi.nlm.nih.gov/pmc/articles/PMC2706319/" TargetMode="External"/>
  <Relationship Id="rId13" Type="http://schemas.openxmlformats.org/officeDocument/2006/relationships/hyperlink" Target="https://www.youtube.com/watch?v=xNSgmm9FX2s" TargetMode="External"/>
  <Relationship Id="rId14" Type="http://schemas.openxmlformats.org/officeDocument/2006/relationships/hyperlink" Target="https://doi.org/10.1098/rstb.2013.0205" TargetMode="External"/>
  <Relationship Id="rId15" Type="http://schemas.openxmlformats.org/officeDocument/2006/relationships/hyperlink" Target="https://en.wikipedia.org/wiki/Perceptual_load_theory" TargetMode="External"/>
  <Relationship Id="rId16" Type="http://schemas.openxmlformats.org/officeDocument/2006/relationships/hyperlink" Target="https://books.byui.edu/science_of_learning/maj91_cognitive_load"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