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4: Strategies for Parasite Control in Freshwater Aquaculture </w:t>
      </w:r>
    </w:p>
    <w:p>
      <w:pPr>
        <w:spacing w:lineRule="auto"/>
      </w:pPr>
      <w:r>
        <w:rPr/>
        <w:t xml:space="preserve">Effective control of parasitic infections is critical for the sustainability of freshwater aquaculture systems. This section examines integrated control strategies for managing parasite-induced diseases, drawing on insights from Buchmann's 2022 review on parasite control in aquaculture​. Review articles like this one do not present original experiments; instead, they synthesize findings from numerous studies to provide a comprehensive overview of a topic. By compiling data from a variety of sources, they identify patterns, highlight effective methods, and recommend best practices, offering a broad perspective that individual studies might lack.</w:t>
      </w:r>
    </w:p>
    <w:p>
      <w:pPr>
        <w:spacing w:lineRule="auto"/>
      </w:pPr>
      <w:r>
        <w:rPr/>
      </w:r>
    </w:p>
    <w:p>
      <w:pPr>
        <w:spacing w:lineRule="auto"/>
      </w:pPr>
      <w:r>
        <w:rPr/>
      </w:r>
    </w:p>
    <w:p>
      <w:pPr>
        <w:spacing w:lineRule="auto"/>
      </w:pPr>
      <w:r>
        <w:rPr/>
        <w:t xml:space="preserve">Challenges in Aquaculture Parasite Management</w:t>
      </w:r>
    </w:p>
    <w:p>
      <w:pPr>
        <w:spacing w:lineRule="auto"/>
      </w:pPr>
      <w:r>
        <w:rPr/>
        <w:t xml:space="preserve">Aquaculture environments provide ideal conditions for the proliferation of parasites. High host densities, limited water exchange, and stress from confinement can exacerbate infections. Parasites such as protozoans (</w:t>
      </w:r>
      <w:r>
        <w:rPr/>
        <w:t xml:space="preserve">Ichthyophthirius multifiliis</w:t>
      </w:r>
      <w:r>
        <w:rPr/>
        <w:t xml:space="preserve">), metazoans (monogeneans, nematodes), and crustacean parasites (</w:t>
      </w:r>
      <w:r>
        <w:rPr/>
        <w:t xml:space="preserve">Argulus spp.</w:t>
      </w:r>
      <w:r>
        <w:rPr/>
        <w:t xml:space="preserve">) thrive in these conditions, leading to reduced fish health, growth, and survival rates.</w:t>
      </w:r>
    </w:p>
    <w:p>
      <w:pPr>
        <w:spacing w:lineRule="auto"/>
      </w:pPr>
      <w:r>
        <w:rPr/>
        <w:t xml:space="preserve">These parasites have evolved to exploit the dynamic systems of lakes and ponds, taking advantage of the seasonal changes and stratification discussed in Section 1. For example, parasites may synchronize their life cycles with seasonal mixing events that redistribute nutrients or with periods of low oxygen that stress host species, making them more vulnerable to infection. The ability of parasites to adapt to dynamic environmental conditions poses a unique challenge: if our approach to parasite management remains static, it risks being ineffective or even counterproductive. Over-reliance on a single method, such as chemical treatments, can unintentionally select for resistant strains or disrupt the ecosystem balance, worsening parasite outbreaks.</w:t>
      </w:r>
    </w:p>
    <w:p>
      <w:pPr>
        <w:spacing w:lineRule="auto"/>
      </w:pPr>
      <w:r>
        <w:rPr/>
        <w:t xml:space="preserve">To address these challenges, management strategies must embrace the dynamic nature of freshwater systems, incorporating flexible and adaptive approaches that account for the shifting ecological landscape. By recognizing and responding to the environmental conditions that facilitate parasite success, aquaculture systems can better mitigate the impacts of these persistent threats.</w:t>
      </w:r>
    </w:p>
    <w:p>
      <w:pPr>
        <w:spacing w:lineRule="auto"/>
      </w:pPr>
      <w:r>
        <w:rPr/>
      </w:r>
    </w:p>
    <w:p>
      <w:pPr>
        <w:spacing w:lineRule="auto"/>
      </w:pPr>
      <w:r>
        <w:rPr/>
      </w:r>
    </w:p>
    <w:p>
      <w:pPr>
        <w:spacing w:lineRule="auto"/>
      </w:pPr>
      <w:r>
        <w:rPr/>
        <w:t xml:space="preserve">Integrated Control Strategies</w:t>
      </w:r>
    </w:p>
    <w:p>
      <w:pPr>
        <w:spacing w:lineRule="auto"/>
      </w:pPr>
      <w:r>
        <w:rPr/>
        <w:t xml:space="preserve">Integrated Pest Management (IPM)</w:t>
      </w:r>
      <w:r>
        <w:rPr/>
        <w:br w:type="textWrapping"/>
      </w:r>
      <w:r>
        <w:rPr/>
        <w:t xml:space="preserve">At the heart of modern parasite control is the concept of </w:t>
      </w:r>
      <w:r>
        <w:rPr/>
        <w:t xml:space="preserve">Integrated Pest Management (IPM)</w:t>
      </w:r>
      <w:r>
        <w:rPr/>
        <w:t xml:space="preserve">, a strategy that combines multiple control methods to reduce reliance on any single approach. IPM emphasizes sustainable practices that are environmentally friendly, economically viable, and socially acceptable. By tailoring interventions to the specific biology and ecology of the parasite, IPM aims to reduce infection pressure while minimizing resistance development and environmental impact.</w:t>
      </w:r>
    </w:p>
    <w:p>
      <w:pPr>
        <w:numPr>
          <w:ilvl w:val="0"/>
          <w:numId w:val="1"/>
        </w:numPr>
        <w:spacing w:lineRule="auto"/>
      </w:pPr>
      <w:r>
        <w:rPr/>
        <w:t xml:space="preserve">Chemical Treatments</w:t>
      </w:r>
    </w:p>
    <w:p>
      <w:pPr>
        <w:numPr>
          <w:ilvl w:val="1"/>
          <w:numId w:val="2"/>
        </w:numPr>
        <w:spacing w:lineRule="auto"/>
      </w:pPr>
      <w:r>
        <w:rPr/>
        <w:t xml:space="preserve">Chemotherapeutants</w:t>
      </w:r>
      <w:r>
        <w:rPr/>
        <w:t xml:space="preserve">: Historically, chemicals like formalin and copper sulfate have been widely used to manage ectoparasites. However, concerns about toxicity, resistance development, and environmental impact have driven the search for safer alternatives, such as hydrogen peroxide and peracetic acid.</w:t>
      </w:r>
    </w:p>
    <w:p>
      <w:pPr>
        <w:numPr>
          <w:ilvl w:val="1"/>
          <w:numId w:val="2"/>
        </w:numPr>
        <w:spacing w:lineRule="auto"/>
      </w:pPr>
      <w:r>
        <w:rPr/>
        <w:t xml:space="preserve">Plant-Based Compounds</w:t>
      </w:r>
      <w:r>
        <w:rPr/>
        <w:t xml:space="preserve">: Recent studies highlight the potential of herbal extracts (e.g., oregano, ginger) as parasiticides, offering eco-friendly options with immunostimulatory benefits.</w:t>
      </w:r>
    </w:p>
    <w:p>
      <w:pPr>
        <w:numPr>
          <w:ilvl w:val="0"/>
          <w:numId w:val="1"/>
        </w:numPr>
        <w:spacing w:lineRule="auto"/>
      </w:pPr>
      <w:r>
        <w:rPr/>
        <w:t xml:space="preserve">Mechanical and Physical Methods</w:t>
      </w:r>
    </w:p>
    <w:p>
      <w:pPr>
        <w:numPr>
          <w:ilvl w:val="1"/>
          <w:numId w:val="3"/>
        </w:numPr>
        <w:spacing w:lineRule="auto"/>
      </w:pPr>
      <w:r>
        <w:rPr/>
        <w:t xml:space="preserve">Filtration</w:t>
      </w:r>
      <w:r>
        <w:rPr/>
        <w:t xml:space="preserve">: Mechanical filters with fine mesh can remove parasite stages like tomonts and eggs from aquaculture systems, disrupting life cycles.</w:t>
      </w:r>
    </w:p>
    <w:p>
      <w:pPr>
        <w:numPr>
          <w:ilvl w:val="1"/>
          <w:numId w:val="3"/>
        </w:numPr>
        <w:spacing w:lineRule="auto"/>
      </w:pPr>
      <w:r>
        <w:rPr/>
        <w:t xml:space="preserve">Egg Traps</w:t>
      </w:r>
      <w:r>
        <w:rPr/>
        <w:t xml:space="preserve">: Submerged materials like wooden slats can attract egg-laying parasites, such as </w:t>
      </w:r>
      <w:r>
        <w:rPr/>
        <w:t xml:space="preserve">Argulus spp.</w:t>
      </w:r>
      <w:r>
        <w:rPr/>
        <w:t xml:space="preserve">, enabling manual removal of eggs and reducing infection pressure.</w:t>
      </w:r>
    </w:p>
    <w:p>
      <w:pPr>
        <w:numPr>
          <w:ilvl w:val="1"/>
          <w:numId w:val="3"/>
        </w:numPr>
        <w:spacing w:lineRule="auto"/>
      </w:pPr>
      <w:r>
        <w:rPr/>
        <w:t xml:space="preserve">Salinity Adjustments</w:t>
      </w:r>
      <w:r>
        <w:rPr/>
        <w:t xml:space="preserve">: Shifting salinity levels can induce osmotic stress on parasites, effectively controlling some species without harming the fish.</w:t>
      </w:r>
    </w:p>
    <w:p>
      <w:pPr>
        <w:numPr>
          <w:ilvl w:val="0"/>
          <w:numId w:val="1"/>
        </w:numPr>
        <w:spacing w:lineRule="auto"/>
      </w:pPr>
      <w:r>
        <w:rPr/>
        <w:t xml:space="preserve">Biological Controls</w:t>
      </w:r>
    </w:p>
    <w:p>
      <w:pPr>
        <w:numPr>
          <w:ilvl w:val="1"/>
          <w:numId w:val="4"/>
        </w:numPr>
        <w:spacing w:lineRule="auto"/>
      </w:pPr>
      <w:r>
        <w:rPr/>
        <w:t xml:space="preserve">Cleaner Fish</w:t>
      </w:r>
      <w:r>
        <w:rPr/>
        <w:t xml:space="preserve">: Species like wrasse and lumpsucker fish are introduced into aquaculture systems to consume external parasites like salmon lice.</w:t>
      </w:r>
    </w:p>
    <w:p>
      <w:pPr>
        <w:numPr>
          <w:ilvl w:val="1"/>
          <w:numId w:val="4"/>
        </w:numPr>
        <w:spacing w:lineRule="auto"/>
      </w:pPr>
      <w:r>
        <w:rPr/>
        <w:t xml:space="preserve">Predatory Invertebrates</w:t>
      </w:r>
      <w:r>
        <w:rPr/>
        <w:t xml:space="preserve">: Free-living copepods and mussels have been investigated for their ability to predate on parasite larvae or filter them from the water column.</w:t>
      </w:r>
    </w:p>
    <w:p>
      <w:pPr>
        <w:numPr>
          <w:ilvl w:val="0"/>
          <w:numId w:val="1"/>
        </w:numPr>
        <w:spacing w:lineRule="auto"/>
      </w:pPr>
      <w:r>
        <w:rPr/>
        <w:t xml:space="preserve">Immunological and Genetic Approaches</w:t>
      </w:r>
    </w:p>
    <w:p>
      <w:pPr>
        <w:numPr>
          <w:ilvl w:val="1"/>
          <w:numId w:val="5"/>
        </w:numPr>
        <w:spacing w:lineRule="auto"/>
      </w:pPr>
      <w:r>
        <w:rPr/>
        <w:t xml:space="preserve">Immunostimulants and Vaccination</w:t>
      </w:r>
      <w:r>
        <w:rPr/>
        <w:t xml:space="preserve">: Functional feeds containing immunostimulants can enhance host resistance, although vaccine development for parasites remains limited.</w:t>
      </w:r>
    </w:p>
    <w:p>
      <w:pPr>
        <w:numPr>
          <w:ilvl w:val="1"/>
          <w:numId w:val="5"/>
        </w:numPr>
        <w:spacing w:lineRule="auto"/>
      </w:pPr>
      <w:r>
        <w:rPr/>
        <w:t xml:space="preserve">Selective Breeding</w:t>
      </w:r>
      <w:r>
        <w:rPr/>
        <w:t xml:space="preserve">: Breeding programs focus on developing parasite-resistant fish strains by selecting for traits linked to resistance to infections like </w:t>
      </w:r>
      <w:r>
        <w:rPr/>
        <w:t xml:space="preserve">Ichthyophthirius multifiliis</w:t>
      </w:r>
      <w:r>
        <w:rPr/>
        <w:t xml:space="preserve">.</w:t>
      </w:r>
    </w:p>
    <w:p>
      <w:pPr>
        <w:spacing w:lineRule="auto"/>
      </w:pPr>
      <w:r>
        <w:rPr/>
      </w:r>
    </w:p>
    <w:p>
      <w:pPr>
        <w:spacing w:lineRule="auto"/>
      </w:pPr>
      <w:r>
        <w:rPr/>
      </w:r>
    </w:p>
    <w:p>
      <w:pPr>
        <w:spacing w:lineRule="auto"/>
      </w:pPr>
      <w:r>
        <w:rPr/>
        <w:t xml:space="preserve">Adapting Strategies to Parasite Biology</w:t>
      </w:r>
    </w:p>
    <w:p>
      <w:pPr>
        <w:spacing w:lineRule="auto"/>
      </w:pPr>
      <w:r>
        <w:rPr/>
        <w:t xml:space="preserve">Parasite control must consider the biology of the targeted species, including their life cycles and environmental tolerances. For example, protozoan parasites with free-living stages (e.g., theronts of </w:t>
      </w:r>
      <w:r>
        <w:rPr/>
        <w:t xml:space="preserve">Ichthyophthirius</w:t>
      </w:r>
      <w:r>
        <w:rPr/>
        <w:t xml:space="preserve">) are susceptible to water filtration and chemical treatments, while sessile stages like monogenean eggs may require mechanical removal. Understanding these nuances ensures that interventions target vulnerable life cycle stages, maximizing effectiveness.</w:t>
      </w:r>
    </w:p>
    <w:p>
      <w:pPr>
        <w:spacing w:lineRule="auto"/>
      </w:pPr>
      <w:r>
        <w:rPr/>
      </w:r>
    </w:p>
    <w:p>
      <w:pPr>
        <w:spacing w:lineRule="auto"/>
      </w:pPr>
      <w:r>
        <w:rPr/>
      </w:r>
    </w:p>
    <w:p>
      <w:pPr>
        <w:spacing w:lineRule="auto"/>
      </w:pPr>
      <w:r>
        <w:rPr/>
        <w:t xml:space="preserve">Sustainability and Future Directions</w:t>
      </w:r>
    </w:p>
    <w:p>
      <w:pPr>
        <w:spacing w:lineRule="auto"/>
      </w:pPr>
      <w:r>
        <w:rPr/>
        <w:t xml:space="preserve">Parasites’ ability to rapidly adapt to control measures underscores the need for an integrated approach that combines multiple strategies. Rotating treatment methods can delay resistance development, while ongoing research into parasite biology may reveal novel targets for intervention. As aquaculture expands globally, sustainable management practices will be crucial to balancing production demands with ecological and economic viability.</w:t>
      </w:r>
    </w:p>
    <w:p>
      <w:pPr>
        <w:spacing w:lineRule="auto"/>
      </w:pPr>
      <w:r>
        <w:rPr/>
        <w:t xml:space="preserve">This section highlights the importance of a holistic perspective in combating parasitic diseases, integrating diverse tools to protect aquaculture systems from one of their most persistent challenges.</w:t>
      </w:r>
    </w:p>
    <w:p>
      <w:pPr>
        <w:spacing w:lineRule="auto"/>
      </w:pPr>
      <w:r>
        <w:rPr/>
        <w:t xml:space="preserve">Read this online at </w:t>
      </w:r>
      <w:hyperlink r:id="rId6">
        <w:r>
          <w:rPr>
            <w:rStyle w:val="Hyperlink"/>
          </w:rPr>
          <w:t xml:space="preserve">https://books.byui.edu/Invertebrate_Life/kxqmmfkmvy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kxqmmfkmv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