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1: Evolutionary Position and Diversity</w:t>
      </w:r>
    </w:p>
    <w:p>
      <w:pPr>
        <w:spacing w:lineRule="auto"/>
      </w:pPr>
      <w:r>
        <w:rPr/>
      </w:r>
    </w:p>
    <w:p>
      <w:pPr>
        <w:spacing w:lineRule="auto"/>
      </w:pPr>
      <w:r>
        <w:rPr>
          <w:b/>
        </w:rPr>
        <w:t xml:space="preserve">Evolutionary Position</w:t>
      </w:r>
    </w:p>
    <w:p>
      <w:pPr>
        <w:spacing w:lineRule="auto"/>
      </w:pPr>
      <w:r>
        <w:rPr/>
        <w:t xml:space="preserve">Echinoderms belong to the </w:t>
      </w:r>
      <w:r>
        <w:rPr>
          <w:b/>
        </w:rPr>
        <w:t xml:space="preserve">Deuterostomia</w:t>
      </w:r>
      <w:r>
        <w:rPr>
          <w:b/>
        </w:rPr>
        <w:t xml:space="preserve"> clade, a lineage shared with chordates (including vertebrates) and hemichordates. This grouping is defined by distinct embryological features, such as </w:t>
      </w:r>
      <w:r>
        <w:rPr>
          <w:b/>
        </w:rPr>
        <w:t xml:space="preserve">radial cleavage</w:t>
      </w:r>
      <w:r>
        <w:rPr/>
        <w:t xml:space="preserve"> during early development and the formation of the anus from the blastopore (the first opening in the developing embryo). These traits set deuterostomes apart from protostomes, which exhibit spiral cleavage and develop the mouth from the blastopore.</w:t>
      </w:r>
    </w:p>
    <w:p>
      <w:pPr>
        <w:spacing w:lineRule="auto"/>
      </w:pPr>
      <w:r>
        <w:rPr/>
        <w:t xml:space="preserve">Although echinoderms diverged from the chordate lineage over 500 million years ago, their shared ancestry is reflected in these developmental similarities. However, their evolutionary trajectory led to the distinctive pentaradial symmetry seen in adult forms, a feature that is absent in their bilaterally symmetrical larvae and deuterostome relatives. The fossil record highlights their ancient lineage, with early echinoderms displaying a wide array of experimental body plans before the establishment of the five extant classes.</w:t>
      </w:r>
    </w:p>
    <w:p>
      <w:pPr>
        <w:spacing w:lineRule="auto"/>
      </w:pPr>
      <w:r>
        <w:rPr/>
      </w:r>
    </w:p>
    <w:p>
      <w:pPr>
        <w:spacing w:lineRule="auto"/>
      </w:pPr>
      <w:r>
        <w:rPr>
          <w:b/>
        </w:rPr>
        <w:t xml:space="preserve">Distinguishing Characteristics</w:t>
      </w:r>
    </w:p>
    <w:p>
      <w:pPr>
        <w:spacing w:lineRule="auto"/>
      </w:pPr>
      <w:r>
        <w:rPr/>
        <w:t xml:space="preserve">Echinoderms exhibit a suite of unique features that distinguish them from all other animal groups:</w:t>
      </w:r>
    </w:p>
    <w:p>
      <w:pPr>
        <w:numPr>
          <w:ilvl w:val="0"/>
          <w:numId w:val="1"/>
        </w:numPr>
        <w:spacing w:lineRule="auto"/>
      </w:pPr>
      <w:r>
        <w:rPr>
          <w:u w:val="single"/>
        </w:rPr>
        <w:t xml:space="preserve">Pentaradial      Symmetry</w:t>
      </w:r>
      <w:r>
        <w:rPr/>
        <w:br w:type="textWrapping"/>
      </w:r>
      <w:r>
        <w:rPr/>
        <w:t xml:space="preserve">      Adults possess radial symmetry based on a five-part arrangement, a      dramatic departure from the bilateral symmetry of their larval stages.      This symmetry supports their sessile or slow-moving lifestyles, allowing      equal interaction with their surroundings from multiple directions.</w:t>
      </w:r>
    </w:p>
    <w:p>
      <w:pPr>
        <w:numPr>
          <w:ilvl w:val="0"/>
          <w:numId w:val="1"/>
        </w:numPr>
        <w:spacing w:lineRule="auto"/>
      </w:pPr>
      <w:r>
        <w:rPr>
          <w:u w:val="single"/>
        </w:rPr>
        <w:t xml:space="preserve">Calcareous      Endoskeleton</w:t>
      </w:r>
      <w:r>
        <w:rPr/>
        <w:br w:type="textWrapping"/>
      </w:r>
      <w:r>
        <w:rPr/>
        <w:t xml:space="preserve">      Echinoderms are supported by an endoskeleton composed of calcareous      ossicles embedded within their dermis. These ossicles form a rigid or      semi-rigid framework that provides protection and structural integrity.      Their intricate arrangements give rise to spines, plates, and tubercles,      which serve as distinguishing features among the classes.</w:t>
      </w:r>
    </w:p>
    <w:p>
      <w:pPr>
        <w:numPr>
          <w:ilvl w:val="0"/>
          <w:numId w:val="1"/>
        </w:numPr>
        <w:spacing w:lineRule="auto"/>
      </w:pPr>
      <w:r>
        <w:rPr>
          <w:u w:val="single"/>
        </w:rPr>
        <w:t xml:space="preserve">Water      Vascular System</w:t>
      </w:r>
      <w:r>
        <w:rPr/>
        <w:br w:type="textWrapping"/>
      </w:r>
      <w:r>
        <w:rPr/>
        <w:t xml:space="preserve">      The water vascular system, a hydraulic network unique to echinoderms, is      integral to locomotion, feeding, and respiration. This system comprises      interconnected canals and tube feet, powered by water pressure. The      madreporite, a sieve-like structure, regulates the entry of water into the      system, enabling the precise movements that characterize echinoderm      locomotion.</w:t>
      </w:r>
    </w:p>
    <w:p>
      <w:pPr>
        <w:numPr>
          <w:ilvl w:val="0"/>
          <w:numId w:val="1"/>
        </w:numPr>
        <w:spacing w:lineRule="auto"/>
      </w:pPr>
      <w:r>
        <w:rPr>
          <w:u w:val="single"/>
        </w:rPr>
        <w:t xml:space="preserve">Mutable      Collagenous Tissue (MCT)</w:t>
      </w:r>
      <w:r>
        <w:rPr/>
        <w:br w:type="textWrapping"/>
      </w:r>
      <w:r>
        <w:rPr/>
        <w:t xml:space="preserve">      A defining feature of echinoderms, mutable collagenous tissue      allows these organisms to alter the stiffness of their connective tissues      rapidly. This capability enables functions such as anchoring themselves to      substrates, shedding arms to escape predators, and economizing energy      during prolonged periods of inactivity. The nervous system regulates this      dynamic tissue, which is unmatched in other animal phyla.</w:t>
      </w:r>
    </w:p>
    <w:p>
      <w:pPr>
        <w:spacing w:lineRule="auto"/>
      </w:pPr>
      <w:r>
        <w:rPr/>
      </w:r>
    </w:p>
    <w:p>
      <w:pPr>
        <w:spacing w:lineRule="auto"/>
      </w:pPr>
      <w:r>
        <w:rPr>
          <w:b/>
        </w:rPr>
        <w:t xml:space="preserve">Major Subgroups</w:t>
      </w:r>
    </w:p>
    <w:p>
      <w:pPr>
        <w:spacing w:lineRule="auto"/>
      </w:pPr>
      <w:r>
        <w:rPr/>
        <w:t xml:space="preserve">Echinoderms are divided into five extant classes, each with distinct anatomical features, feeding strategies, and ecological roles. While they all share pentaradial symmetry as adults, this trait can be subtle in some groups. One of the most accessible ways to differentiate the classes is by their feeding strategies, which align closely with their ecological niches.</w:t>
      </w:r>
    </w:p>
    <w:p>
      <w:pPr>
        <w:spacing w:lineRule="auto"/>
      </w:pPr>
      <w:r>
        <w:rPr>
          <w:b/>
        </w:rPr>
        <w:t xml:space="preserve">Asteroidea (Sea Stars)</w:t>
      </w:r>
    </w:p>
    <w:p>
      <w:pPr>
        <w:spacing w:lineRule="auto"/>
      </w:pPr>
      <w:r>
        <w:rPr/>
        <w:t xml:space="preserve">Sea stars, with approximately 1,900 species, are among the most recognizable echinoderms. They inhabit a wide range of marine environments but are most commonly found in intertidal zones and shallow subtidal areas, where they navigate rocky shores, sandy bottoms, and coral reefs. Their pentaradial symmetry is clearly visible in their arms, which radiate from a central disc. This symmetry supports their feeding strategy as predators and scavengers, allowing them to pry open bivalve shells using their hydraulic tube feet and evert their stomachs for external digestion. Sea stars play vital ecological roles, often serving as keystone predators that regulate prey populations and maintain ecological balance.</w:t>
      </w:r>
    </w:p>
    <w:p>
      <w:pPr>
        <w:spacing w:lineRule="auto"/>
      </w:pPr>
      <w:r>
        <w:rPr/>
      </w:r>
    </w:p>
    <w:p>
      <w:pPr>
        <w:spacing w:lineRule="auto"/>
      </w:pPr>
      <w:r>
        <w:rPr/>
        <w:br w:type="textWrapping"/>
      </w:r>
    </w:p>
    <w:p>
      <w:pPr>
        <w:pStyle w:val="Heading3"/>
        <w:spacing w:lineRule="auto"/>
      </w:pPr>
      <w:r>
        <w:rPr/>
        <w:t xml:space="preserve">Species Profile: </w:t>
      </w:r>
      <w:r>
        <w:rPr/>
        <w:t xml:space="preserve">Sunflower Sea Star</w:t>
      </w:r>
      <w:r>
        <w:rPr/>
        <w:t xml:space="preserve"> (Pycnopodia helianthoides)</w:t>
      </w:r>
    </w:p>
    <w:p>
      <w:pPr>
        <w:spacing w:lineRule="auto"/>
      </w:pPr>
      <w:r>
        <w:rPr/>
      </w:r>
    </w:p>
    <w:p>
      <w:pPr>
        <w:spacing w:lineRule="auto"/>
      </w:pPr>
      <w:r>
        <w:rPr/>
        <w:t xml:space="preserve">The sunflower sea star, native to the Pacific Ocean, is one of the fastest and largest sea stars, capable of reaching a diameter of 1 meter and moving up to 1 meter per minute. With up to 24 arms, it is a highly effective predator, preying on sea urchins, mollusks, and other invertebrates. Its diet helps control urchin populations, indirectly protecting kelp forests from overgrazing. However, populations of</w:t>
      </w:r>
      <w:r>
        <w:rPr/>
        <w:t xml:space="preserve"> </w:t>
      </w:r>
      <w:r>
        <w:rPr/>
        <w:t xml:space="preserve">P. helianthoides</w:t>
      </w:r>
      <w:r>
        <w:rPr/>
        <w:t xml:space="preserve"> </w:t>
      </w:r>
      <w:r>
        <w:rPr/>
        <w:t xml:space="preserve">have suffered catastrophic declines due to sea star wasting syndrome, making it a critical species for conservation research. This decline highlights its ecological importance and the cascading effects of its absence.</w:t>
      </w:r>
    </w:p>
    <w:p>
      <w:pPr>
        <w:spacing w:lineRule="auto"/>
      </w:pPr>
      <w:r>
        <w:rPr/>
      </w:r>
    </w:p>
    <w:p>
      <w:pPr>
        <w:spacing w:lineRule="auto"/>
      </w:pPr>
      <w:r>
        <w:rPr/>
      </w:r>
    </w:p>
    <w:p>
      <w:pPr>
        <w:spacing w:lineRule="auto"/>
      </w:pPr>
      <w:r>
        <w:rPr/>
      </w:r>
    </w:p>
    <w:p>
      <w:pPr>
        <w:spacing w:lineRule="auto"/>
      </w:pPr>
      <w:r>
        <w:rPr>
          <w:b/>
        </w:rPr>
        <w:t xml:space="preserve">Echinoidea (Sea Urchins and Sand Dollars)</w:t>
      </w:r>
    </w:p>
    <w:p>
      <w:pPr>
        <w:spacing w:lineRule="auto"/>
      </w:pPr>
      <w:r>
        <w:rPr/>
        <w:t xml:space="preserve">Echinoids, which include around 1,000 species, inhabit marine environments from intertidal zones to deep waters. Sea urchins are particularly common on rocky shores and coral reefs, where they graze on algae using their Aristotle’s lantern feeding structure. Sand dollars, by contrast, prefer sandy or muddy substrates in calmer waters, where they burrow to feed on organic particles. Though their pentaradial symmetry is not obvious externally, it is revealed in the internal arrangement of their skeletal plates and ambulacral systems. Sea urchins are pivotal in controlling algal growth, maintaining the balance of ecosystems like kelp forests, while sand dollars aid in sediment turnover and nutrient cycling.</w:t>
      </w:r>
    </w:p>
    <w:p>
      <w:pPr>
        <w:spacing w:lineRule="auto"/>
      </w:pPr>
      <w:r>
        <w:rPr/>
      </w:r>
    </w:p>
    <w:p>
      <w:pPr>
        <w:spacing w:lineRule="auto"/>
      </w:pPr>
      <w:r>
        <w:rPr/>
        <w:br w:type="textWrapping"/>
      </w:r>
    </w:p>
    <w:p>
      <w:pPr>
        <w:pStyle w:val="Heading3"/>
        <w:spacing w:lineRule="auto"/>
      </w:pPr>
      <w:r>
        <w:rPr/>
        <w:t xml:space="preserve">Species Profile: </w:t>
      </w:r>
      <w:r>
        <w:rPr/>
        <w:t xml:space="preserve">Purple Sea Urchin</w:t>
      </w:r>
      <w:r>
        <w:rPr/>
        <w:t xml:space="preserve"> (Strongylocentrotus purpuratus)</w:t>
      </w:r>
    </w:p>
    <w:p>
      <w:pPr>
        <w:spacing w:lineRule="auto"/>
      </w:pPr>
      <w:r>
        <w:rPr/>
      </w:r>
    </w:p>
    <w:p>
      <w:pPr>
        <w:spacing w:lineRule="auto"/>
      </w:pPr>
      <w:r>
        <w:rPr/>
        <w:t xml:space="preserve">The purple sea urchin thrives on rocky Pacific coastlines and plays a key role in kelp forest ecosystems. By grazing on algae, it prevents overgrowth, but in the absence of predators like sea otters,</w:t>
      </w:r>
      <w:r>
        <w:rPr/>
        <w:t xml:space="preserve"> </w:t>
      </w:r>
      <w:r>
        <w:rPr/>
        <w:t xml:space="preserve">S. purpuratus</w:t>
      </w:r>
      <w:r>
        <w:rPr/>
        <w:t xml:space="preserve"> </w:t>
      </w:r>
      <w:r>
        <w:rPr/>
        <w:t xml:space="preserve">populations can explode, creating "urchin barrens"—areas where overgrazing devastates kelp forests, reducing biodiversity and altering habitat structure. Its adaptability to changing ocean conditions has made it a model organism for research on climate change and ocean acidification.</w:t>
      </w:r>
    </w:p>
    <w:p>
      <w:pPr>
        <w:spacing w:lineRule="auto"/>
      </w:pPr>
      <w:r>
        <w:rPr/>
      </w:r>
    </w:p>
    <w:p>
      <w:pPr>
        <w:spacing w:lineRule="auto"/>
      </w:pPr>
      <w:r>
        <w:rPr/>
      </w:r>
    </w:p>
    <w:p>
      <w:pPr>
        <w:spacing w:lineRule="auto"/>
      </w:pPr>
      <w:r>
        <w:rPr/>
      </w:r>
    </w:p>
    <w:p>
      <w:pPr>
        <w:spacing w:lineRule="auto"/>
      </w:pPr>
      <w:r>
        <w:rPr>
          <w:b/>
        </w:rPr>
        <w:t xml:space="preserve">Holothuroidea (Sea Cucumbers)</w:t>
      </w:r>
    </w:p>
    <w:p>
      <w:pPr>
        <w:spacing w:lineRule="auto"/>
      </w:pPr>
      <w:r>
        <w:rPr/>
        <w:t xml:space="preserve">Sea cucumbers, represented by over 1,700 species, are found across diverse marine habitats, from shallow coral reefs to abyssal plains. They are dominant in benthic environments, where they crawl along the seabed or burrow into sediment. Though elongated and soft-bodied, sea cucumbers retain the pentaradial symmetry typical of echinoderms, visible in the five rows of tube feet running the length of their bodies. As deposit feeders, they consume organic-rich sediment, extracting nutrients during digestion and releasing waste that enriches the substrate. This process makes them essential for sediment health and nutrient recycling.</w:t>
      </w:r>
    </w:p>
    <w:p>
      <w:pPr>
        <w:spacing w:lineRule="auto"/>
      </w:pPr>
      <w:r>
        <w:rPr/>
        <w:t xml:space="preserve">One of the most fascinating adaptations of sea cucumbers is their ability to perform rectal blasting, a process where water is forcefully expelled from the cloaca. This behavior primarily functions as a defense mechanism, often accompanied by the release of sticky, toxic Cuvierian tubules to deter predators. Rectal blasting also serves as a secondary respiratory strategy, aiding in gas exchange when the animal is submerged in sediment or under low-oxygen conditions. This remarkable behavior exemplifies the unique survival strategies of Holothuroidea.</w:t>
      </w:r>
    </w:p>
    <w:p>
      <w:pPr>
        <w:spacing w:lineRule="auto"/>
      </w:pPr>
      <w:r>
        <w:rPr/>
      </w:r>
    </w:p>
    <w:p>
      <w:pPr>
        <w:spacing w:lineRule="auto"/>
      </w:pPr>
      <w:r>
        <w:rPr/>
        <w:br w:type="textWrapping"/>
      </w:r>
    </w:p>
    <w:p>
      <w:pPr>
        <w:pStyle w:val="Heading3"/>
        <w:spacing w:lineRule="auto"/>
      </w:pPr>
      <w:r>
        <w:rPr/>
        <w:t xml:space="preserve">Species Profile: </w:t>
      </w:r>
      <w:r>
        <w:rPr/>
        <w:t xml:space="preserve">The Sea Apple</w:t>
      </w:r>
      <w:r>
        <w:rPr/>
        <w:t xml:space="preserve"> (Pseudocolochirus violaceus)</w:t>
      </w:r>
    </w:p>
    <w:p>
      <w:pPr>
        <w:spacing w:lineRule="auto"/>
      </w:pPr>
      <w:r>
        <w:rPr/>
      </w:r>
    </w:p>
    <w:p>
      <w:pPr>
        <w:spacing w:lineRule="auto"/>
      </w:pPr>
      <w:r>
        <w:rPr/>
        <w:t xml:space="preserve">Sea apples, native to Indo-Pacific coral reefs, are among the most visually striking sea cucumbers. Their vibrant, plum-shaped bodies and feathery, brightly colored tentacles make them standout suspension feeders. Using their tentacles, they extract plankton and organic matter from water currents, contributing to the nutrient cycling of coral reef ecosystems. Despite their beauty, sea apples are notorious in aquaria for their ability to release toxic compounds when stressed, which can kill all other life in a tank. This potent defensive mechanism underscores the risks and challenges of keeping such species in captivity while highlighting their fascinating biology.</w:t>
      </w:r>
    </w:p>
    <w:p>
      <w:pPr>
        <w:spacing w:lineRule="auto"/>
      </w:pPr>
      <w:r>
        <w:rPr/>
      </w:r>
    </w:p>
    <w:p>
      <w:pPr>
        <w:spacing w:lineRule="auto"/>
      </w:pPr>
      <w:r>
        <w:rPr/>
      </w:r>
    </w:p>
    <w:p>
      <w:pPr>
        <w:spacing w:lineRule="auto"/>
      </w:pPr>
      <w:r>
        <w:rPr/>
      </w:r>
    </w:p>
    <w:p>
      <w:pPr>
        <w:spacing w:lineRule="auto"/>
      </w:pPr>
      <w:r>
        <w:rPr>
          <w:b/>
        </w:rPr>
        <w:t xml:space="preserve">Ophiuroidea (Brittle Stars and Basket Stars)</w:t>
      </w:r>
    </w:p>
    <w:p>
      <w:pPr>
        <w:spacing w:lineRule="auto"/>
      </w:pPr>
      <w:r>
        <w:rPr/>
        <w:t xml:space="preserve">With over 2,000 species, Ophiuroidea is the most diverse echinoderm class. Brittle stars are often found in deeper waters than sea stars, frequently hiding under rocks, in crevices, or among coral reefs. Basket stars typically inhabit deeper reefs and seabeds, where they extend their intricately branched arms to filter plankton. The pentaradial symmetry of brittle stars is visible in their central disc and radiating arms, which are used for locomotion and feeding. Brittle stars are opportunistic scavengers and detritivores, while basket stars specialize in suspension feeding. Both groups are essential for nutrient cycling in benthic ecosystems and provide food for a variety of predators.</w:t>
      </w:r>
    </w:p>
    <w:p>
      <w:pPr>
        <w:spacing w:lineRule="auto"/>
      </w:pPr>
      <w:r>
        <w:rPr/>
      </w:r>
    </w:p>
    <w:p>
      <w:pPr>
        <w:spacing w:lineRule="auto"/>
      </w:pPr>
      <w:r>
        <w:rPr/>
        <w:br w:type="textWrapping"/>
      </w:r>
    </w:p>
    <w:p>
      <w:pPr>
        <w:pStyle w:val="Heading3"/>
        <w:spacing w:lineRule="auto"/>
      </w:pPr>
      <w:r>
        <w:rPr/>
        <w:t xml:space="preserve">Species Profile: </w:t>
      </w:r>
      <w:r>
        <w:rPr/>
        <w:t xml:space="preserve">Giant Basket Star</w:t>
      </w:r>
      <w:r>
        <w:rPr/>
        <w:t xml:space="preserve"> (Astroboa nuda)</w:t>
      </w:r>
    </w:p>
    <w:p>
      <w:pPr>
        <w:spacing w:lineRule="auto"/>
      </w:pPr>
      <w:r>
        <w:rPr/>
      </w:r>
    </w:p>
    <w:p>
      <w:pPr>
        <w:spacing w:lineRule="auto"/>
      </w:pPr>
      <w:r>
        <w:rPr/>
        <w:t xml:space="preserve">This extraordinary basket star, found in Indo-Pacific coral reefs, can extend its intricately branched arms over 1 meter in diameter to capture plankton at night. By day, it coils its arms and hides in crevices, highlighting its nocturnal feeding habits. Its ability to regenerate lost arms and its complex arm structure make</w:t>
      </w:r>
      <w:r>
        <w:rPr/>
        <w:t xml:space="preserve"> </w:t>
      </w:r>
      <w:r>
        <w:rPr/>
        <w:t xml:space="preserve">A. nuda</w:t>
      </w:r>
      <w:r>
        <w:rPr/>
        <w:t xml:space="preserve"> </w:t>
      </w:r>
      <w:r>
        <w:rPr/>
        <w:t xml:space="preserve">a fascinating example of echinoderm adaptability and function in suspension feeding.</w:t>
      </w:r>
    </w:p>
    <w:p>
      <w:pPr>
        <w:spacing w:lineRule="auto"/>
      </w:pPr>
      <w:r>
        <w:rPr/>
      </w:r>
    </w:p>
    <w:p>
      <w:pPr>
        <w:spacing w:lineRule="auto"/>
      </w:pPr>
      <w:r>
        <w:rPr/>
      </w:r>
    </w:p>
    <w:p>
      <w:pPr>
        <w:spacing w:lineRule="auto"/>
      </w:pPr>
      <w:r>
        <w:rPr/>
      </w:r>
    </w:p>
    <w:p>
      <w:pPr>
        <w:spacing w:lineRule="auto"/>
      </w:pPr>
      <w:r>
        <w:rPr>
          <w:b/>
        </w:rPr>
        <w:t xml:space="preserve">Crinoidea (Feather Stars and Sea Lilies)</w:t>
      </w:r>
    </w:p>
    <w:p>
      <w:pPr>
        <w:spacing w:lineRule="auto"/>
      </w:pPr>
      <w:r>
        <w:rPr/>
        <w:t xml:space="preserve">The Crinoidea, with around 600 species, are the smallest echinoderm class but hold immense significance both ecologically and paleontologically. Feather stars and sea lilies inhabit coral reefs and deep-sea environments, respectively. Feather stars are free-moving, crawling or swimming using their flexible, feathery arms, while sea lilies remain anchored to the substrate by a stalk. Both rely on suspension feeding, trapping plankton and detritus with their mucus-covered arms. Crinoids contribute to nutrient cycling and serve as habitats for small invertebrates. Their fossil record is extensive, with ancient crinoids dominating Paleozoic seas and providing crucial insights into marine ecosystems of the past.</w:t>
      </w:r>
    </w:p>
    <w:p>
      <w:pPr>
        <w:spacing w:lineRule="auto"/>
      </w:pPr>
      <w:r>
        <w:rPr/>
      </w:r>
    </w:p>
    <w:p>
      <w:pPr>
        <w:spacing w:lineRule="auto"/>
      </w:pPr>
      <w:r>
        <w:rPr/>
        <w:br w:type="textWrapping"/>
      </w:r>
    </w:p>
    <w:p>
      <w:pPr>
        <w:pStyle w:val="Heading3"/>
        <w:spacing w:lineRule="auto"/>
      </w:pPr>
      <w:r>
        <w:rPr/>
        <w:t xml:space="preserve">Species Profile: </w:t>
      </w:r>
      <w:r>
        <w:rPr/>
        <w:t xml:space="preserve">Harlequin Feather Star</w:t>
      </w:r>
      <w:r>
        <w:rPr/>
        <w:t xml:space="preserve"> (Himerometra robustipinna)</w:t>
      </w:r>
    </w:p>
    <w:p>
      <w:pPr>
        <w:spacing w:lineRule="auto"/>
      </w:pPr>
      <w:r>
        <w:rPr/>
      </w:r>
    </w:p>
    <w:p>
      <w:pPr>
        <w:spacing w:lineRule="auto"/>
      </w:pPr>
      <w:r>
        <w:rPr/>
        <w:t xml:space="preserve">The harlequin feather star is a vibrant inhabitant of Indo-Pacific coral reefs. Its vividly colored arms, often adorned with intricate patterns, make it a standout among reef organisms. These arms regenerate when damaged and provide habitat for small commensal species. As a suspension feeder,</w:t>
      </w:r>
      <w:r>
        <w:rPr/>
        <w:t xml:space="preserve"> </w:t>
      </w:r>
      <w:r>
        <w:rPr/>
        <w:t xml:space="preserve">H. robustipinna</w:t>
      </w:r>
      <w:r>
        <w:rPr/>
        <w:t xml:space="preserve"> </w:t>
      </w:r>
      <w:r>
        <w:rPr/>
        <w:t xml:space="preserve">plays a vital role in reef nutrient dynamics, exemplifying the ecological importance of modern crinoids.</w:t>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https://books.byui.edu/Invertebrate_Life/bbirnsvnnv</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bbirnsvnnv"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2026-06-22T19:56:16.791Z</dcterms:created>
  <dcterms:modified xsi:type="dcterms:W3CDTF">2026-06-22T19:56:16.791Z</dcterms:modified>
</cp:coreProperties>
</file>