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Applying Meaning-making Models of Adult Development</w:t>
      </w:r>
    </w:p>
    <w:p>
      <w:pPr>
        <w:spacing w:lineRule="auto"/>
      </w:pPr>
      <w:r>
        <w:rPr/>
        <w:t xml:space="preserve">To understand and apply Robert Kegan's Meaning-making Model of Adult Development we will examine the cultures and practices of deliberately developmental organizations as we read </w:t>
      </w:r>
      <w:r>
        <w:rPr/>
        <w:t xml:space="preserve">An Everyone Culture (AEC) </w:t>
      </w:r>
      <w:r>
        <w:rPr/>
        <w:t xml:space="preserve">and consider how these organizations help adults to grow.</w:t>
      </w:r>
    </w:p>
    <w:p>
      <w:pPr>
        <w:spacing w:lineRule="auto"/>
      </w:pPr>
      <w:r>
        <w:rPr/>
        <w:drawing>
          <wp:inline distB="0" distL="0" distR="0" distT="0">
            <wp:extent cx="5486400" cy="5486400"/>
            <wp:effectExtent b="0" l="0" r="0" t="0"/>
            <wp:docPr id="2" name="image-XL1PBJ46vC7_0dO1OiWs7.png"/>
            <a:graphic>
              <a:graphicData uri="http://schemas.openxmlformats.org/drawingml/2006/picture">
                <pic:pic>
                  <pic:nvPicPr>
                    <pic:cNvPr id="2" name="image-XL1PBJ46vC7_0dO1OiWs7.png" descr="Active learning from Wikimedia Commons in the public domain"/>
                    <pic:cNvPicPr/>
                  </pic:nvPicPr>
                  <pic:blipFill>
                    <a:blip r:embed="rId7" cstate="print"/>
                    <a:srcRect b="0" l="0" r="0" t="0"/>
                    <a:stretch>
                      <a:fillRect/>
                    </a:stretch>
                  </pic:blipFill>
                  <pic:spPr>
                    <a:xfrm>
                      <a:off x="0" y="0"/>
                      <a:ext cx="5486400" cy="5486400"/>
                    </a:xfrm>
                    <a:prstGeom prst="rect"/>
                  </pic:spPr>
                </pic:pic>
              </a:graphicData>
            </a:graphic>
          </wp:inline>
        </w:drawing>
      </w:r>
    </w:p>
    <w:p>
      <w:pPr>
        <w:spacing w:lineRule="auto"/>
      </w:pPr>
      <w:r>
        <w:rPr/>
      </w:r>
    </w:p>
    <w:p>
      <w:pPr>
        <w:spacing w:lineRule="auto"/>
      </w:pPr>
      <w:r>
        <w:rPr/>
        <w:t xml:space="preserve">Please write a few notes or sentences about each of the following:</w:t>
      </w:r>
    </w:p>
    <w:p>
      <w:pPr>
        <w:numPr>
          <w:ilvl w:val="0"/>
          <w:numId w:val="1"/>
        </w:numPr>
        <w:spacing w:lineRule="auto"/>
      </w:pPr>
      <w:r>
        <w:rPr/>
        <w:t xml:space="preserve">Based on our study of Robert Kegan and this reading, what are some things that you have learned and/or appreciated?</w:t>
      </w:r>
    </w:p>
    <w:p>
      <w:pPr>
        <w:numPr>
          <w:ilvl w:val="0"/>
          <w:numId w:val="1"/>
        </w:numPr>
        <w:spacing w:lineRule="auto"/>
      </w:pPr>
      <w:r>
        <w:rPr/>
        <w:t xml:space="preserve">What are some things that are less clear or that you are wondering about?</w:t>
      </w:r>
    </w:p>
    <w:p>
      <w:pPr>
        <w:numPr>
          <w:ilvl w:val="0"/>
          <w:numId w:val="1"/>
        </w:numPr>
        <w:spacing w:lineRule="auto"/>
      </w:pPr>
      <w:r>
        <w:rPr/>
        <w:t xml:space="preserve">What is one thing (or some things) related to these readings or our discussions that you might experiment with?</w:t>
      </w:r>
    </w:p>
    <w:p>
      <w:pPr>
        <w:pStyle w:val="Heading2"/>
        <w:spacing w:lineRule="auto"/>
      </w:pPr>
    </w:p>
    <w:p>
      <w:pPr>
        <w:spacing w:lineRule="auto"/>
      </w:pPr>
      <w:r>
        <w:rPr/>
        <w:t xml:space="preserve">Robert Kegan, a developmental psychologist, has made significant contributions to our understanding of adult development and the concept of "holding environments." He identifies three primary functions of holding environments, which are crucial for supporting psychological and emotional growth. These functions are Confirmation (Holding On), Contradiction (Letting Go), and Continuity (Sticking Around). Here's an explanation of each function: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Function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Confirmation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Validates and reinforces existing beliefs, values, and self-concept.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security and a sense of belonging by affirming an individual's current identity and worldview.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Celebrating an individual's accomplishments, values, and contributions in a close-knit family or a supportive workplace.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Contradiction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Challenges existing beliefs, values, and self-concept.</w:t>
            </w:r>
          </w:p>
          <w:p>
            <w:pPr>
              <w:spacing w:lineRule="auto"/>
            </w:pPr>
            <w:r>
              <w:rPr/>
              <w:t xml:space="preserve">Encourages exploration of new perspectives and adaptation to change.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Promotes personal and psychological development by expanding understanding and encouraging the letting go of limiting beliefs.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Providing feedback, coaching, or constructive criticism in an environment that values personal growth and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Continuity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stability, consistency, and predictability.</w:t>
            </w:r>
          </w:p>
          <w:p>
            <w:pPr>
              <w:spacing w:lineRule="auto"/>
            </w:pPr>
            <w:r>
              <w:rPr/>
              <w:t xml:space="preserve">Maintains essential elements of identity and the environment.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Ensures a sense of security and predictability, creating a foundation for exploration and growth.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Maintaining consistent values, traditions, or routines in a family or workplace, even as individuals explore new ideas and possibilities.</w:t>
            </w:r>
          </w:p>
        </w:tc>
      </w:tr>
    </w:tbl>
    <w:p>
      <w:pPr>
        <w:spacing w:lineRule="auto"/>
      </w:pPr>
      <w:r>
        <w:rPr/>
      </w:r>
    </w:p>
    <w:p>
      <w:pPr>
        <w:spacing w:lineRule="auto"/>
      </w:pPr>
      <w:r>
        <w:rPr/>
        <w:br w:type="textWrapping"/>
      </w:r>
    </w:p>
    <w:p>
      <w:pPr>
        <w:spacing w:lineRule="auto"/>
      </w:pPr>
      <w:r>
        <w:rPr/>
        <w:t xml:space="preserve">These three functions of holding environments are interrelated and create a dynamic balance in supporting adult development. Confirmation and Continuity provide stability and a sense of safety, while Contradiction encourages growth and adaptation. The effectiveness of a holding environment often depends on how well it manages these functions to foster the psychological and emotional development of individuals within that environment.</w:t>
      </w:r>
    </w:p>
    <w:p>
      <w:pPr>
        <w:spacing w:lineRule="auto"/>
      </w:pPr>
      <w:r>
        <w:rPr/>
        <w:br w:type="textWrapping"/>
      </w:r>
    </w:p>
    <w:p>
      <w:pPr>
        <w:spacing w:lineRule="auto"/>
      </w:pPr>
      <w:r>
        <w:rPr/>
        <w:t xml:space="preserve">Here are some examples of Robert Kegan's Model adapted from ChatGPT 4.0 (10/25/2023):</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Characteristics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Socialized Mind</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Internalizes the values and expectations of others </w:t>
            </w:r>
          </w:p>
          <w:p>
            <w:pPr>
              <w:numPr>
                <w:ilvl w:val="0"/>
                <w:numId w:val="2"/>
              </w:numPr>
              <w:spacing w:lineRule="auto"/>
            </w:pPr>
            <w:r>
              <w:rPr/>
              <w:t xml:space="preserve">Seeks to align with and conform to social norms and rules</w:t>
            </w:r>
          </w:p>
          <w:p>
            <w:pPr>
              <w:numPr>
                <w:ilvl w:val="0"/>
                <w:numId w:val="2"/>
              </w:numPr>
              <w:spacing w:lineRule="auto"/>
            </w:pPr>
            <w:r>
              <w:rPr/>
              <w:t xml:space="preserve">Influenced by the opinions and feedback of others </w:t>
            </w:r>
          </w:p>
          <w:p>
            <w:pPr>
              <w:numPr>
                <w:ilvl w:val="0"/>
                <w:numId w:val="2"/>
              </w:numPr>
              <w:spacing w:lineRule="auto"/>
            </w:pPr>
            <w:r>
              <w:rPr/>
              <w:t xml:space="preserve">Loyal to relationships and groups</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"I always try to do what my parents want me to do. They have sacrificed a lot for me, and I don’t want to disappoint them. They know what is best for me, and I trust their advice."</w:t>
            </w:r>
          </w:p>
          <w:p>
            <w:pPr>
              <w:numPr>
                <w:ilvl w:val="0"/>
                <w:numId w:val="3"/>
              </w:numPr>
              <w:spacing w:lineRule="auto"/>
            </w:pPr>
            <w:r>
              <w:rPr/>
              <w:t xml:space="preserve"> "I love working in this company. It feels like a family here. Everyone is supportive and friendly. I follow the guidelines and policies that are set by the management. They have a clear vision and mission for the organization, and I want to contribute to it."</w:t>
            </w:r>
          </w:p>
          <w:p>
            <w:pPr>
              <w:numPr>
                <w:ilvl w:val="0"/>
                <w:numId w:val="3"/>
              </w:numPr>
              <w:spacing w:lineRule="auto"/>
            </w:pPr>
            <w:r>
              <w:rPr/>
              <w:t xml:space="preserve"> "I belong to this church because it teaches me the right way to live and worship God. I want to make my family and others happy.  I follow the teachings and of the church leaders. They are inspired by God, and I respect their authority."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Self-authoring Mind</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Creates own identity and values, independent of others</w:t>
            </w:r>
          </w:p>
          <w:p>
            <w:pPr>
              <w:numPr>
                <w:ilvl w:val="0"/>
                <w:numId w:val="4"/>
              </w:numPr>
              <w:spacing w:lineRule="auto"/>
            </w:pPr>
            <w:r>
              <w:rPr/>
              <w:t xml:space="preserve">Critically examines and evaluates the social environment</w:t>
            </w:r>
          </w:p>
          <w:p>
            <w:pPr>
              <w:numPr>
                <w:ilvl w:val="0"/>
                <w:numId w:val="4"/>
              </w:numPr>
              <w:spacing w:lineRule="auto"/>
            </w:pPr>
            <w:r>
              <w:rPr/>
              <w:t xml:space="preserve">Makes choices based on personal goals and standards</w:t>
            </w:r>
          </w:p>
          <w:p>
            <w:pPr>
              <w:numPr>
                <w:ilvl w:val="0"/>
                <w:numId w:val="4"/>
              </w:numPr>
              <w:spacing w:lineRule="auto"/>
            </w:pPr>
            <w:r>
              <w:rPr/>
              <w:t xml:space="preserve">Takes responsibility for actions and outcomes </w:t>
            </w:r>
          </w:p>
          <w:p>
            <w:pPr>
              <w:numPr>
                <w:ilvl w:val="0"/>
                <w:numId w:val="4"/>
              </w:numPr>
              <w:spacing w:lineRule="auto"/>
            </w:pPr>
            <w:r>
              <w:rPr/>
              <w:t xml:space="preserve">Copes with complexity and ambiguity</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"I have a clear vision of who I am and what I want to achieve in life. I don’t let others dictate my decisions or define my success. I have my own set of principles and criteria that guide me in everything I do." </w:t>
            </w:r>
          </w:p>
          <w:p>
            <w:pPr>
              <w:numPr>
                <w:ilvl w:val="0"/>
                <w:numId w:val="5"/>
              </w:numPr>
              <w:spacing w:lineRule="auto"/>
            </w:pPr>
            <w:r>
              <w:rPr/>
              <w:t xml:space="preserve">"I enjoy working in this company because it aligns with my values and purpose. I don’t just follow the rules or the status quo, I challenge them when I see a better way. I am always looking for opportunities to learn and grow, and to contribute to the organization’s mission."</w:t>
            </w:r>
          </w:p>
          <w:p>
            <w:pPr>
              <w:numPr>
                <w:ilvl w:val="0"/>
                <w:numId w:val="5"/>
              </w:numPr>
              <w:spacing w:lineRule="auto"/>
            </w:pPr>
            <w:r>
              <w:rPr/>
              <w:t xml:space="preserve">"I belong to this church because it fits with my worldview and how I want to live my life. I don’t blindly accept everything that church leaders say, I question them and pray for my own understanding. I respect the diversity of opinions and perspectives among the members, and I share my own voice."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Self-transforming Mind</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Transcends own identity and values, and embraces multiple perspectives and paradoxes </w:t>
            </w:r>
          </w:p>
          <w:p>
            <w:pPr>
              <w:numPr>
                <w:ilvl w:val="0"/>
                <w:numId w:val="6"/>
              </w:numPr>
              <w:spacing w:lineRule="auto"/>
            </w:pPr>
            <w:r>
              <w:rPr/>
              <w:t xml:space="preserve">Integrates and transforms own and others’ systems of thinking</w:t>
            </w:r>
          </w:p>
          <w:p>
            <w:pPr>
              <w:numPr>
                <w:ilvl w:val="0"/>
                <w:numId w:val="6"/>
              </w:numPr>
              <w:spacing w:lineRule="auto"/>
            </w:pPr>
            <w:r>
              <w:rPr/>
              <w:t xml:space="preserve">Generates new possibilities and meanings </w:t>
            </w:r>
          </w:p>
          <w:p>
            <w:pPr>
              <w:numPr>
                <w:ilvl w:val="0"/>
                <w:numId w:val="6"/>
              </w:numPr>
              <w:spacing w:lineRule="auto"/>
            </w:pPr>
            <w:r>
              <w:rPr/>
              <w:t xml:space="preserve">Appreciates the limitations and interdependencies of all forms of knowledge</w:t>
            </w:r>
          </w:p>
          <w:p>
            <w:pPr>
              <w:numPr>
                <w:ilvl w:val="0"/>
                <w:numId w:val="6"/>
              </w:numPr>
              <w:spacing w:lineRule="auto"/>
            </w:pPr>
            <w:r>
              <w:rPr/>
              <w:t xml:space="preserve">Seeks continual learning and growth</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"I have a fluid sense of who I am and what I want to achieve in life. I don’t cling to any fixed or absolute truths, but rather explore the complexity and diversity of reality. I have my own set of principles and criteria, but I also recognize that they are provisional and contextual. I am open to change and challenge myself and others to grow."</w:t>
            </w:r>
          </w:p>
          <w:p>
            <w:pPr>
              <w:numPr>
                <w:ilvl w:val="0"/>
                <w:numId w:val="7"/>
              </w:numPr>
              <w:spacing w:lineRule="auto"/>
            </w:pPr>
            <w:r>
              <w:rPr/>
              <w:t xml:space="preserve">"I enjoy working in this company because it fosters a culture of innovation and collaboration. I don’t just follow or challenge the rules or the status quo, I co-create them with others. I am always looking for opportunities to learn from and with others, and to contribute to the organization’s vision." </w:t>
            </w:r>
          </w:p>
          <w:p>
            <w:pPr>
              <w:numPr>
                <w:ilvl w:val="0"/>
                <w:numId w:val="7"/>
              </w:numPr>
              <w:spacing w:lineRule="auto"/>
            </w:pPr>
            <w:r>
              <w:rPr/>
              <w:t xml:space="preserve">"I belong to this church because it nurtures my spiritual journey and connects me with a larger community. I don’t blindly accept or question everything that the church leaders say, I dialogue with God in prayer and seek my own wisdom. I respect the diversity of beliefs and practices among the members and the world broadly, and I celebrate our common humanity."</w:t>
            </w:r>
          </w:p>
        </w:tc>
      </w:tr>
    </w:tbl>
    <w:p>
      <w:pPr>
        <w:spacing w:lineRule="auto"/>
      </w:pPr>
      <w:r>
        <w:rPr/>
      </w:r>
    </w:p>
    <w:p>
      <w:pPr>
        <w:pStyle w:val="Heading2"/>
        <w:spacing w:lineRule="auto"/>
      </w:pPr>
      <w:r>
        <w:rPr/>
      </w:r>
    </w:p>
    <w:p>
      <w:pPr>
        <w:pStyle w:val="Heading2"/>
        <w:spacing w:lineRule="auto"/>
      </w:pPr>
      <w:r>
        <w:rPr/>
        <w:t xml:space="preserve">AEC Chapters 1–2 Jigsaw Classroom Guide (Expert Groups)</w:t>
      </w:r>
    </w:p>
    <w:p>
      <w:pPr>
        <w:ind w:left="284"/>
        <w:jc w:val="both"/>
        <w:spacing w:lineRule="auto"/>
      </w:pPr>
      <w:r>
        <w:rPr>
          <w:b/>
        </w:rPr>
        <w:t xml:space="preserve">Purpose:</w:t>
      </w:r>
      <w:r>
        <w:rPr>
          <w:b/>
        </w:rPr>
        <w:t xml:space="preserve"> In this jigsaw activity, each group becomes </w:t>
      </w:r>
      <w:r>
        <w:rPr/>
        <w:t xml:space="preserve">experts</w:t>
      </w:r>
      <w:r>
        <w:rPr/>
        <w:t xml:space="preserve"> on a key idea from </w:t>
      </w:r>
      <w:r>
        <w:rPr/>
        <w:t xml:space="preserve">An Everyone Culture</w:t>
      </w:r>
      <w:r>
        <w:rPr/>
        <w:t xml:space="preserve"> (Chs. 1–2). Your task is to </w:t>
      </w:r>
      <w:r>
        <w:rPr>
          <w:b/>
        </w:rPr>
        <w:t xml:space="preserve">teach</w:t>
      </w:r>
      <w:r>
        <w:rPr>
          <w:b/>
        </w:rPr>
        <w:t xml:space="preserve"> your concept to classmates who may not have read the text. Focus on explaining the idea clearly, grounding it in the text, and highlighting why it matters.</w:t>
      </w:r>
    </w:p>
    <w:p>
      <w:pPr>
        <w:ind w:left="284"/>
        <w:jc w:val="both"/>
        <w:spacing w:lineRule="auto"/>
      </w:pPr>
      <w:r>
        <w:rPr>
          <w:b/>
        </w:rPr>
        <w:t xml:space="preserve">Expectations:</w:t>
      </w:r>
    </w:p>
    <w:p>
      <w:pPr>
        <w:numPr>
          <w:ilvl w:val="0"/>
          <w:numId w:val="8"/>
        </w:numPr>
        <w:spacing w:lineRule="auto"/>
      </w:pPr>
      <w:r>
        <w:rPr/>
        <w:t xml:space="preserve">Refer explicitly to the text (page numbers, figures, or concrete examples).</w:t>
      </w:r>
    </w:p>
    <w:p>
      <w:pPr>
        <w:numPr>
          <w:ilvl w:val="0"/>
          <w:numId w:val="8"/>
        </w:numPr>
        <w:spacing w:lineRule="auto"/>
      </w:pPr>
      <w:r>
        <w:rPr/>
        <w:t xml:space="preserve">Prioritize conceptual clarity over personal disclosure.</w:t>
      </w:r>
    </w:p>
    <w:p>
      <w:pPr>
        <w:numPr>
          <w:ilvl w:val="0"/>
          <w:numId w:val="8"/>
        </w:numPr>
        <w:spacing w:lineRule="auto"/>
      </w:pPr>
      <w:r>
        <w:rPr/>
        <w:t xml:space="preserve">You may include brief applied examples.</w:t>
      </w:r>
    </w:p>
    <w:p>
      <w:pPr>
        <w:numPr>
          <w:ilvl w:val="0"/>
          <w:numId w:val="8"/>
        </w:numPr>
        <w:spacing w:lineRule="auto"/>
      </w:pPr>
      <w:r>
        <w:rPr/>
        <w:t xml:space="preserve">Each group will present for ~3 minutes.</w:t>
      </w:r>
    </w:p>
    <w:p>
      <w:pPr>
        <w:pStyle w:val="Heading2"/>
        <w:spacing w:lineRule="auto"/>
      </w:pPr>
      <w:r>
        <w:rPr>
          <w:b/>
        </w:rPr>
        <w:t xml:space="preserve">Group 1 — Vulnerability &amp; Automatic Reactions: A Developmental System</w:t>
      </w:r>
    </w:p>
    <w:p>
      <w:pPr>
        <w:spacing w:lineRule="auto"/>
      </w:pPr>
      <w:r>
        <w:rPr>
          <w:b/>
        </w:rPr>
        <w:t xml:space="preserve">Core question:</w:t>
      </w:r>
      <w:r>
        <w:rPr/>
        <w:br w:type="textWrapping"/>
      </w:r>
      <w:r>
        <w:rPr/>
        <w:t xml:space="preserve">How do the authors understand vulnerability, and why does it so often trigger automatic reactions?</w:t>
      </w:r>
    </w:p>
    <w:p>
      <w:pPr>
        <w:spacing w:lineRule="auto"/>
      </w:pPr>
      <w:r>
        <w:rPr>
          <w:b/>
        </w:rPr>
        <w:t xml:space="preserve">Text anchors:</w:t>
      </w:r>
    </w:p>
    <w:p>
      <w:pPr>
        <w:numPr>
          <w:ilvl w:val="0"/>
          <w:numId w:val="9"/>
        </w:numPr>
        <w:spacing w:lineRule="auto"/>
      </w:pPr>
      <w:r>
        <w:rPr/>
        <w:t xml:space="preserve">Brené Brown quote opening Chapter 1</w:t>
      </w:r>
    </w:p>
    <w:p>
      <w:pPr>
        <w:numPr>
          <w:ilvl w:val="0"/>
          <w:numId w:val="9"/>
        </w:numPr>
        <w:spacing w:lineRule="auto"/>
      </w:pPr>
      <w:r>
        <w:rPr/>
        <w:t xml:space="preserve">Chapter 1 discussion of alarm, sympathetic activation, resistance, and the impulse to “put the book down”</w:t>
      </w:r>
    </w:p>
    <w:p>
      <w:pPr>
        <w:spacing w:lineRule="auto"/>
      </w:pPr>
      <w:r>
        <w:rPr>
          <w:b/>
        </w:rPr>
        <w:t xml:space="preserve">Key ideas to teach:</w:t>
      </w:r>
    </w:p>
    <w:p>
      <w:pPr>
        <w:numPr>
          <w:ilvl w:val="0"/>
          <w:numId w:val="10"/>
        </w:numPr>
        <w:spacing w:lineRule="auto"/>
      </w:pPr>
      <w:r>
        <w:rPr/>
        <w:t xml:space="preserve">Vulnerability as </w:t>
      </w:r>
      <w:r>
        <w:rPr/>
        <w:t xml:space="preserve">exposure in the service of learning</w:t>
      </w:r>
      <w:r>
        <w:rPr/>
        <w:t xml:space="preserve"> (not oversharing or boundarylessness)</w:t>
      </w:r>
    </w:p>
    <w:p>
      <w:pPr>
        <w:numPr>
          <w:ilvl w:val="0"/>
          <w:numId w:val="10"/>
        </w:numPr>
        <w:spacing w:lineRule="auto"/>
      </w:pPr>
      <w:r>
        <w:rPr/>
        <w:t xml:space="preserve">Automatic fight/flight responses as protection of a meaning‑making system</w:t>
      </w:r>
    </w:p>
    <w:p>
      <w:pPr>
        <w:numPr>
          <w:ilvl w:val="0"/>
          <w:numId w:val="10"/>
        </w:numPr>
        <w:spacing w:lineRule="auto"/>
      </w:pPr>
      <w:r>
        <w:rPr/>
        <w:t xml:space="preserve">Why psychological growth often feels threatening before it feels helpful</w:t>
      </w:r>
    </w:p>
    <w:p>
      <w:pPr>
        <w:spacing w:lineRule="auto"/>
      </w:pPr>
      <w:r>
        <w:rPr>
          <w:b/>
        </w:rPr>
        <w:t xml:space="preserve">Tension to examine:</w:t>
      </w:r>
      <w:r>
        <w:rPr/>
        <w:br w:type="textWrapping"/>
      </w:r>
      <w:r>
        <w:rPr/>
        <w:t xml:space="preserve">When is resistance a developmental defense, and when might it be legitimate discernment?</w:t>
      </w:r>
    </w:p>
    <w:p>
      <w:pPr>
        <w:pStyle w:val="Heading2"/>
        <w:spacing w:lineRule="auto"/>
      </w:pPr>
      <w:r>
        <w:rPr>
          <w:b/>
        </w:rPr>
        <w:t xml:space="preserve">Group 2 — Failure as Data: Why DDOs Treat Mistakes Differently</w:t>
      </w:r>
    </w:p>
    <w:p>
      <w:pPr>
        <w:spacing w:lineRule="auto"/>
      </w:pPr>
      <w:r>
        <w:rPr>
          <w:b/>
        </w:rPr>
        <w:t xml:space="preserve">Core question:</w:t>
      </w:r>
      <w:r>
        <w:rPr/>
        <w:br w:type="textWrapping"/>
      </w:r>
      <w:r>
        <w:rPr/>
        <w:t xml:space="preserve">How do Developmentally‑Driven Organizations (DDOs) redefine failure, and why is this essential for growth?</w:t>
      </w:r>
    </w:p>
    <w:p>
      <w:pPr>
        <w:spacing w:lineRule="auto"/>
      </w:pPr>
      <w:r>
        <w:rPr>
          <w:b/>
        </w:rPr>
        <w:t xml:space="preserve">Text anchors:</w:t>
      </w:r>
    </w:p>
    <w:p>
      <w:pPr>
        <w:numPr>
          <w:ilvl w:val="0"/>
          <w:numId w:val="11"/>
        </w:numPr>
        <w:spacing w:lineRule="auto"/>
      </w:pPr>
      <w:r>
        <w:rPr/>
        <w:t xml:space="preserve">Chapter 1 descriptions of DDOs</w:t>
      </w:r>
    </w:p>
    <w:p>
      <w:pPr>
        <w:numPr>
          <w:ilvl w:val="0"/>
          <w:numId w:val="11"/>
        </w:numPr>
        <w:spacing w:lineRule="auto"/>
      </w:pPr>
      <w:r>
        <w:rPr/>
        <w:t xml:space="preserve">Language about “working on your backhand”</w:t>
      </w:r>
    </w:p>
    <w:p>
      <w:pPr>
        <w:numPr>
          <w:ilvl w:val="0"/>
          <w:numId w:val="11"/>
        </w:numPr>
        <w:spacing w:lineRule="auto"/>
      </w:pPr>
      <w:r>
        <w:rPr/>
        <w:t xml:space="preserve">Examples of publicly examining mistakes</w:t>
      </w:r>
    </w:p>
    <w:p>
      <w:pPr>
        <w:spacing w:lineRule="auto"/>
      </w:pPr>
      <w:r>
        <w:rPr>
          <w:b/>
        </w:rPr>
        <w:t xml:space="preserve">Key ideas to teach:</w:t>
      </w:r>
    </w:p>
    <w:p>
      <w:pPr>
        <w:numPr>
          <w:ilvl w:val="0"/>
          <w:numId w:val="12"/>
        </w:numPr>
        <w:spacing w:lineRule="auto"/>
      </w:pPr>
      <w:r>
        <w:rPr/>
        <w:t xml:space="preserve">Failure as information rather than threat</w:t>
      </w:r>
    </w:p>
    <w:p>
      <w:pPr>
        <w:numPr>
          <w:ilvl w:val="0"/>
          <w:numId w:val="12"/>
        </w:numPr>
        <w:spacing w:lineRule="auto"/>
      </w:pPr>
      <w:r>
        <w:rPr/>
        <w:t xml:space="preserve">How traditional organizations minimize or hide failure</w:t>
      </w:r>
    </w:p>
    <w:p>
      <w:pPr>
        <w:numPr>
          <w:ilvl w:val="0"/>
          <w:numId w:val="12"/>
        </w:numPr>
        <w:spacing w:lineRule="auto"/>
      </w:pPr>
      <w:r>
        <w:rPr/>
        <w:t xml:space="preserve">Why surfacing weakness accelerates learning</w:t>
      </w:r>
    </w:p>
    <w:p>
      <w:pPr>
        <w:spacing w:lineRule="auto"/>
      </w:pPr>
      <w:r>
        <w:rPr>
          <w:b/>
        </w:rPr>
        <w:t xml:space="preserve">Tension to examine:</w:t>
      </w:r>
      <w:r>
        <w:rPr/>
        <w:br w:type="textWrapping"/>
      </w:r>
      <w:r>
        <w:rPr/>
        <w:t xml:space="preserve">Which failures are truly safe to surface—and which are still punished?</w:t>
      </w:r>
    </w:p>
    <w:p>
      <w:pPr>
        <w:pStyle w:val="Heading2"/>
        <w:spacing w:lineRule="auto"/>
      </w:pPr>
      <w:r>
        <w:rPr>
          <w:b/>
        </w:rPr>
        <w:t xml:space="preserve">Group 3 — Pain + Reflection = Progress (Dalio &amp; Subject–Object)</w:t>
      </w:r>
    </w:p>
    <w:p>
      <w:pPr>
        <w:spacing w:lineRule="auto"/>
      </w:pPr>
      <w:r>
        <w:rPr>
          <w:b/>
        </w:rPr>
        <w:t xml:space="preserve">Core question:</w:t>
      </w:r>
      <w:r>
        <w:rPr/>
        <w:br w:type="textWrapping"/>
      </w:r>
      <w:r>
        <w:rPr/>
        <w:t xml:space="preserve">What kind of reflection actually produces psychological development?</w:t>
      </w:r>
    </w:p>
    <w:p>
      <w:pPr>
        <w:spacing w:lineRule="auto"/>
      </w:pPr>
      <w:r>
        <w:rPr>
          <w:b/>
        </w:rPr>
        <w:t xml:space="preserve">Text anchors:</w:t>
      </w:r>
    </w:p>
    <w:p>
      <w:pPr>
        <w:numPr>
          <w:ilvl w:val="0"/>
          <w:numId w:val="13"/>
        </w:numPr>
        <w:spacing w:lineRule="auto"/>
      </w:pPr>
      <w:r>
        <w:rPr/>
        <w:t xml:space="preserve">Ray Dalio quote in Chapter 1</w:t>
      </w:r>
    </w:p>
    <w:p>
      <w:pPr>
        <w:numPr>
          <w:ilvl w:val="0"/>
          <w:numId w:val="13"/>
        </w:numPr>
        <w:spacing w:lineRule="auto"/>
      </w:pPr>
      <w:r>
        <w:rPr/>
        <w:t xml:space="preserve">Chapter 2 discussion of reflection and mental complexity</w:t>
      </w:r>
    </w:p>
    <w:p>
      <w:pPr>
        <w:spacing w:lineRule="auto"/>
      </w:pPr>
      <w:r>
        <w:rPr>
          <w:b/>
        </w:rPr>
        <w:t xml:space="preserve">Key ideas to teach:</w:t>
      </w:r>
    </w:p>
    <w:p>
      <w:pPr>
        <w:numPr>
          <w:ilvl w:val="0"/>
          <w:numId w:val="14"/>
        </w:numPr>
        <w:spacing w:lineRule="auto"/>
      </w:pPr>
      <w:r>
        <w:rPr/>
        <w:t xml:space="preserve">Reflection as turning what </w:t>
      </w:r>
      <w:r>
        <w:rPr/>
        <w:t xml:space="preserve">has us</w:t>
      </w:r>
      <w:r>
        <w:rPr/>
        <w:t xml:space="preserve"> (subject) into something we can </w:t>
      </w:r>
      <w:r>
        <w:rPr/>
        <w:t xml:space="preserve">look at</w:t>
      </w:r>
      <w:r>
        <w:rPr/>
        <w:t xml:space="preserve"> (object)</w:t>
      </w:r>
    </w:p>
    <w:p>
      <w:pPr>
        <w:numPr>
          <w:ilvl w:val="0"/>
          <w:numId w:val="14"/>
        </w:numPr>
        <w:spacing w:lineRule="auto"/>
      </w:pPr>
      <w:r>
        <w:rPr/>
        <w:t xml:space="preserve">Difference between reflection, rumination, and self‑criticism</w:t>
      </w:r>
    </w:p>
    <w:p>
      <w:pPr>
        <w:numPr>
          <w:ilvl w:val="0"/>
          <w:numId w:val="14"/>
        </w:numPr>
        <w:spacing w:lineRule="auto"/>
      </w:pPr>
      <w:r>
        <w:rPr/>
        <w:t xml:space="preserve">Why pain alone does not lead to growth</w:t>
      </w:r>
    </w:p>
    <w:p>
      <w:pPr>
        <w:spacing w:lineRule="auto"/>
      </w:pPr>
      <w:r>
        <w:rPr>
          <w:b/>
        </w:rPr>
        <w:t xml:space="preserve">Tension to examine:</w:t>
      </w:r>
      <w:r>
        <w:rPr/>
        <w:br w:type="textWrapping"/>
      </w:r>
      <w:r>
        <w:rPr/>
        <w:t xml:space="preserve">Can reflection be required without becoming performative or coercive?</w:t>
      </w:r>
    </w:p>
    <w:p>
      <w:pPr>
        <w:pStyle w:val="Heading2"/>
        <w:spacing w:lineRule="auto"/>
      </w:pPr>
      <w:r>
        <w:rPr>
          <w:b/>
        </w:rPr>
        <w:t xml:space="preserve">Group 4 — VUCA and the Psychological Demands of Modern Life</w:t>
      </w:r>
    </w:p>
    <w:p>
      <w:pPr>
        <w:spacing w:lineRule="auto"/>
      </w:pPr>
      <w:r>
        <w:rPr>
          <w:b/>
        </w:rPr>
        <w:t xml:space="preserve">Core question:</w:t>
      </w:r>
      <w:r>
        <w:rPr/>
        <w:br w:type="textWrapping"/>
      </w:r>
      <w:r>
        <w:rPr/>
        <w:t xml:space="preserve">Is the world more Volatile, Uncertain, Complex, and Ambiguous—or are we simply more aware of it?</w:t>
      </w:r>
    </w:p>
    <w:p>
      <w:pPr>
        <w:spacing w:lineRule="auto"/>
      </w:pPr>
      <w:r>
        <w:rPr>
          <w:b/>
        </w:rPr>
        <w:t xml:space="preserve">Text anchors:</w:t>
      </w:r>
    </w:p>
    <w:p>
      <w:pPr>
        <w:numPr>
          <w:ilvl w:val="0"/>
          <w:numId w:val="15"/>
        </w:numPr>
        <w:spacing w:lineRule="auto"/>
      </w:pPr>
      <w:r>
        <w:rPr/>
        <w:t xml:space="preserve">VUCA sections in Chapter 1</w:t>
      </w:r>
    </w:p>
    <w:p>
      <w:pPr>
        <w:numPr>
          <w:ilvl w:val="0"/>
          <w:numId w:val="15"/>
        </w:numPr>
        <w:spacing w:lineRule="auto"/>
      </w:pPr>
      <w:r>
        <w:rPr/>
        <w:t xml:space="preserve">Discussion of uncertainty and ambiguity</w:t>
      </w:r>
    </w:p>
    <w:p>
      <w:pPr>
        <w:spacing w:lineRule="auto"/>
      </w:pPr>
      <w:r>
        <w:rPr>
          <w:b/>
        </w:rPr>
        <w:t xml:space="preserve">Key ideas to teach:</w:t>
      </w:r>
    </w:p>
    <w:p>
      <w:pPr>
        <w:numPr>
          <w:ilvl w:val="0"/>
          <w:numId w:val="16"/>
        </w:numPr>
        <w:spacing w:lineRule="auto"/>
      </w:pPr>
      <w:r>
        <w:rPr/>
        <w:t xml:space="preserve">How complexity strains earlier meaning‑making systems</w:t>
      </w:r>
    </w:p>
    <w:p>
      <w:pPr>
        <w:numPr>
          <w:ilvl w:val="0"/>
          <w:numId w:val="16"/>
        </w:numPr>
        <w:spacing w:lineRule="auto"/>
      </w:pPr>
      <w:r>
        <w:rPr/>
        <w:t xml:space="preserve">Connection to tolerance for ambiguity and uncertainty</w:t>
      </w:r>
    </w:p>
    <w:p>
      <w:pPr>
        <w:numPr>
          <w:ilvl w:val="0"/>
          <w:numId w:val="16"/>
        </w:numPr>
        <w:spacing w:lineRule="auto"/>
      </w:pPr>
      <w:r>
        <w:rPr/>
        <w:t xml:space="preserve">Why development (not just skill) matters in VUCA contexts</w:t>
      </w:r>
    </w:p>
    <w:p>
      <w:pPr>
        <w:spacing w:lineRule="auto"/>
      </w:pPr>
      <w:r>
        <w:rPr>
          <w:b/>
        </w:rPr>
        <w:t xml:space="preserve">Tension to examine:</w:t>
      </w:r>
      <w:r>
        <w:rPr/>
        <w:br w:type="textWrapping"/>
      </w:r>
      <w:r>
        <w:rPr/>
        <w:t xml:space="preserve">Does “VUCA” sometimes function as a rhetorical justification for discomfort?</w:t>
      </w:r>
    </w:p>
    <w:p>
      <w:pPr>
        <w:pStyle w:val="Heading2"/>
        <w:spacing w:lineRule="auto"/>
      </w:pPr>
      <w:r>
        <w:rPr>
          <w:b/>
        </w:rPr>
        <w:t xml:space="preserve">Group 5 — Mental Complexity: What Actually Develops?</w:t>
      </w:r>
    </w:p>
    <w:p>
      <w:pPr>
        <w:spacing w:lineRule="auto"/>
      </w:pPr>
      <w:r>
        <w:rPr>
          <w:b/>
        </w:rPr>
        <w:t xml:space="preserve">Core question:</w:t>
      </w:r>
      <w:r>
        <w:rPr/>
        <w:br w:type="textWrapping"/>
      </w:r>
      <w:r>
        <w:rPr/>
        <w:t xml:space="preserve">According to Kegan and Lahey, what changes as mental complexity increases?</w:t>
      </w:r>
    </w:p>
    <w:p>
      <w:pPr>
        <w:spacing w:lineRule="auto"/>
      </w:pPr>
      <w:r>
        <w:rPr>
          <w:b/>
        </w:rPr>
        <w:t xml:space="preserve">Text anchors:</w:t>
      </w:r>
    </w:p>
    <w:p>
      <w:pPr>
        <w:numPr>
          <w:ilvl w:val="0"/>
          <w:numId w:val="17"/>
        </w:numPr>
        <w:spacing w:lineRule="auto"/>
      </w:pPr>
      <w:r>
        <w:rPr/>
        <w:t xml:space="preserve">Chapter 2, pp. 60–61</w:t>
      </w:r>
    </w:p>
    <w:p>
      <w:pPr>
        <w:numPr>
          <w:ilvl w:val="0"/>
          <w:numId w:val="17"/>
        </w:numPr>
        <w:spacing w:lineRule="auto"/>
      </w:pPr>
      <w:r>
        <w:rPr/>
        <w:t xml:space="preserve">Figures 2‑2 and 2‑3</w:t>
      </w:r>
    </w:p>
    <w:p>
      <w:pPr>
        <w:spacing w:lineRule="auto"/>
      </w:pPr>
      <w:r>
        <w:rPr>
          <w:b/>
        </w:rPr>
        <w:t xml:space="preserve">Key ideas to teach:</w:t>
      </w:r>
    </w:p>
    <w:p>
      <w:pPr>
        <w:numPr>
          <w:ilvl w:val="0"/>
          <w:numId w:val="18"/>
        </w:numPr>
        <w:spacing w:lineRule="auto"/>
      </w:pPr>
      <w:r>
        <w:rPr/>
        <w:t xml:space="preserve">Characteristics of mental complexity (paraphrased in your own words)</w:t>
      </w:r>
    </w:p>
    <w:p>
      <w:pPr>
        <w:numPr>
          <w:ilvl w:val="0"/>
          <w:numId w:val="18"/>
        </w:numPr>
        <w:spacing w:lineRule="auto"/>
      </w:pPr>
      <w:r>
        <w:rPr/>
        <w:t xml:space="preserve">Development as qualitative change, not trait accumulation</w:t>
      </w:r>
    </w:p>
    <w:p>
      <w:pPr>
        <w:numPr>
          <w:ilvl w:val="0"/>
          <w:numId w:val="18"/>
        </w:numPr>
        <w:spacing w:lineRule="auto"/>
      </w:pPr>
      <w:r>
        <w:rPr/>
        <w:t xml:space="preserve">Why psychological growth is uneven and non‑linear</w:t>
      </w:r>
    </w:p>
    <w:p>
      <w:pPr>
        <w:spacing w:lineRule="auto"/>
      </w:pPr>
      <w:r>
        <w:rPr>
          <w:b/>
        </w:rPr>
        <w:t xml:space="preserve">Tension to examine:</w:t>
      </w:r>
      <w:r>
        <w:rPr/>
        <w:br w:type="textWrapping"/>
      </w:r>
      <w:r>
        <w:rPr/>
        <w:t xml:space="preserve">Are these claims empirically strong, culturally bounded, or both?</w:t>
      </w:r>
    </w:p>
    <w:p>
      <w:pPr>
        <w:pStyle w:val="Heading2"/>
        <w:spacing w:lineRule="auto"/>
      </w:pPr>
      <w:r>
        <w:rPr>
          <w:b/>
        </w:rPr>
        <w:t xml:space="preserve">Group 6 — The Three Adult Plateaus and Information Flow</w:t>
      </w:r>
    </w:p>
    <w:p>
      <w:pPr>
        <w:spacing w:lineRule="auto"/>
      </w:pPr>
      <w:r>
        <w:rPr>
          <w:b/>
        </w:rPr>
        <w:t xml:space="preserve">Core question:</w:t>
      </w:r>
      <w:r>
        <w:rPr/>
        <w:br w:type="textWrapping"/>
      </w:r>
      <w:r>
        <w:rPr/>
        <w:t xml:space="preserve">How do the socialized, self‑authoring, and self‑transforming minds differ in how they handle information?</w:t>
      </w:r>
    </w:p>
    <w:p>
      <w:pPr>
        <w:spacing w:lineRule="auto"/>
      </w:pPr>
      <w:r>
        <w:rPr>
          <w:b/>
        </w:rPr>
        <w:t xml:space="preserve">Text anchors:</w:t>
      </w:r>
    </w:p>
    <w:p>
      <w:pPr>
        <w:numPr>
          <w:ilvl w:val="0"/>
          <w:numId w:val="19"/>
        </w:numPr>
        <w:spacing w:lineRule="auto"/>
      </w:pPr>
      <w:r>
        <w:rPr/>
        <w:t xml:space="preserve">Figure 2‑4</w:t>
      </w:r>
    </w:p>
    <w:p>
      <w:pPr>
        <w:numPr>
          <w:ilvl w:val="0"/>
          <w:numId w:val="19"/>
        </w:numPr>
        <w:spacing w:lineRule="auto"/>
      </w:pPr>
      <w:r>
        <w:rPr/>
        <w:t xml:space="preserve">Table 2‑1</w:t>
      </w:r>
    </w:p>
    <w:p>
      <w:pPr>
        <w:numPr>
          <w:ilvl w:val="0"/>
          <w:numId w:val="19"/>
        </w:numPr>
        <w:spacing w:lineRule="auto"/>
      </w:pPr>
      <w:r>
        <w:rPr/>
        <w:t xml:space="preserve">Pages 63–71</w:t>
      </w:r>
    </w:p>
    <w:p>
      <w:pPr>
        <w:spacing w:lineRule="auto"/>
      </w:pPr>
      <w:r>
        <w:rPr>
          <w:b/>
        </w:rPr>
        <w:t xml:space="preserve">Key ideas to teach:</w:t>
      </w:r>
    </w:p>
    <w:p>
      <w:pPr>
        <w:numPr>
          <w:ilvl w:val="0"/>
          <w:numId w:val="20"/>
        </w:numPr>
        <w:spacing w:lineRule="auto"/>
      </w:pPr>
      <w:r>
        <w:rPr/>
        <w:t xml:space="preserve">Authority, feedback, and identity at each plateau</w:t>
      </w:r>
    </w:p>
    <w:p>
      <w:pPr>
        <w:numPr>
          <w:ilvl w:val="0"/>
          <w:numId w:val="20"/>
        </w:numPr>
        <w:spacing w:lineRule="auto"/>
      </w:pPr>
      <w:r>
        <w:rPr/>
        <w:t xml:space="preserve">The car metaphor: being included, driving, or remaking the map</w:t>
      </w:r>
    </w:p>
    <w:p>
      <w:pPr>
        <w:numPr>
          <w:ilvl w:val="0"/>
          <w:numId w:val="20"/>
        </w:numPr>
        <w:spacing w:lineRule="auto"/>
      </w:pPr>
      <w:r>
        <w:rPr/>
        <w:t xml:space="preserve">Why conflict and disagreement look different at each level</w:t>
      </w:r>
    </w:p>
    <w:p>
      <w:pPr>
        <w:spacing w:lineRule="auto"/>
      </w:pPr>
      <w:r>
        <w:rPr>
          <w:b/>
        </w:rPr>
        <w:t xml:space="preserve">Tension to examine:</w:t>
      </w:r>
      <w:r>
        <w:rPr/>
        <w:br w:type="textWrapping"/>
      </w:r>
      <w:r>
        <w:rPr/>
        <w:t xml:space="preserve">Why do institutions often reward self‑authoring while needing self‑transforming?</w:t>
      </w:r>
    </w:p>
    <w:p>
      <w:pPr>
        <w:pStyle w:val="Heading2"/>
        <w:spacing w:lineRule="auto"/>
      </w:pPr>
      <w:r>
        <w:rPr>
          <w:b/>
        </w:rPr>
        <w:t xml:space="preserve">Group 7 — Developmentally‑Driven Organizations: Core Practices</w:t>
      </w:r>
    </w:p>
    <w:p>
      <w:pPr>
        <w:spacing w:lineRule="auto"/>
      </w:pPr>
      <w:r>
        <w:rPr>
          <w:b/>
        </w:rPr>
        <w:t xml:space="preserve">Core question:</w:t>
      </w:r>
      <w:r>
        <w:rPr/>
        <w:br w:type="textWrapping"/>
      </w:r>
      <w:r>
        <w:rPr/>
        <w:t xml:space="preserve">What do DDOs </w:t>
      </w:r>
      <w:r>
        <w:rPr/>
        <w:t xml:space="preserve">do</w:t>
      </w:r>
      <w:r>
        <w:rPr/>
        <w:t xml:space="preserve"> to make development unavoidable?</w:t>
      </w:r>
    </w:p>
    <w:p>
      <w:pPr>
        <w:spacing w:lineRule="auto"/>
      </w:pPr>
      <w:r>
        <w:rPr>
          <w:b/>
        </w:rPr>
        <w:t xml:space="preserve">Text anchors:</w:t>
      </w:r>
    </w:p>
    <w:p>
      <w:pPr>
        <w:numPr>
          <w:ilvl w:val="0"/>
          <w:numId w:val="21"/>
        </w:numPr>
        <w:spacing w:lineRule="auto"/>
      </w:pPr>
      <w:r>
        <w:rPr/>
        <w:t xml:space="preserve">Chapter 2 descriptions of DDO practices</w:t>
      </w:r>
    </w:p>
    <w:p>
      <w:pPr>
        <w:numPr>
          <w:ilvl w:val="0"/>
          <w:numId w:val="21"/>
        </w:numPr>
        <w:spacing w:lineRule="auto"/>
      </w:pPr>
      <w:r>
        <w:rPr/>
        <w:t xml:space="preserve">Discussion of disturbance versus efficiency</w:t>
      </w:r>
    </w:p>
    <w:p>
      <w:pPr>
        <w:spacing w:lineRule="auto"/>
      </w:pPr>
      <w:r>
        <w:rPr>
          <w:b/>
        </w:rPr>
        <w:t xml:space="preserve">Key ideas to teach:</w:t>
      </w:r>
    </w:p>
    <w:p>
      <w:pPr>
        <w:numPr>
          <w:ilvl w:val="0"/>
          <w:numId w:val="22"/>
        </w:numPr>
        <w:spacing w:lineRule="auto"/>
      </w:pPr>
      <w:r>
        <w:rPr/>
        <w:t xml:space="preserve">Using disturbance rather than suppressing it</w:t>
      </w:r>
    </w:p>
    <w:p>
      <w:pPr>
        <w:numPr>
          <w:ilvl w:val="0"/>
          <w:numId w:val="22"/>
        </w:numPr>
        <w:spacing w:lineRule="auto"/>
      </w:pPr>
      <w:r>
        <w:rPr/>
        <w:t xml:space="preserve">Making weaknesses discussable</w:t>
      </w:r>
    </w:p>
    <w:p>
      <w:pPr>
        <w:numPr>
          <w:ilvl w:val="0"/>
          <w:numId w:val="22"/>
        </w:numPr>
        <w:spacing w:lineRule="auto"/>
      </w:pPr>
      <w:r>
        <w:rPr/>
        <w:t xml:space="preserve">Embedding growth into daily work systems</w:t>
      </w:r>
    </w:p>
    <w:p>
      <w:pPr>
        <w:spacing w:lineRule="auto"/>
      </w:pPr>
      <w:r>
        <w:rPr>
          <w:b/>
        </w:rPr>
        <w:t xml:space="preserve">Tension to examine:</w:t>
      </w:r>
      <w:r>
        <w:rPr/>
        <w:br w:type="textWrapping"/>
      </w:r>
      <w:r>
        <w:rPr/>
        <w:t xml:space="preserve">Who thrives in DDOs—and who may struggle?</w:t>
      </w:r>
    </w:p>
    <w:p>
      <w:pPr>
        <w:pStyle w:val="Heading2"/>
        <w:spacing w:lineRule="auto"/>
      </w:pPr>
      <w:r>
        <w:rPr>
          <w:b/>
        </w:rPr>
        <w:t xml:space="preserve">Group 8 — Limits, Risks, and Ethical Tensions in DDOs</w:t>
      </w:r>
    </w:p>
    <w:p>
      <w:pPr>
        <w:spacing w:lineRule="auto"/>
      </w:pPr>
      <w:r>
        <w:rPr>
          <w:b/>
        </w:rPr>
        <w:t xml:space="preserve">Core question:</w:t>
      </w:r>
      <w:r>
        <w:rPr/>
        <w:br w:type="textWrapping"/>
      </w:r>
      <w:r>
        <w:rPr/>
        <w:t xml:space="preserve">Where might DDOs overreach, exclude, or unintentionally cause harm?</w:t>
      </w:r>
    </w:p>
    <w:p>
      <w:pPr>
        <w:spacing w:lineRule="auto"/>
      </w:pPr>
      <w:r>
        <w:rPr>
          <w:b/>
        </w:rPr>
        <w:t xml:space="preserve">Text anchors:</w:t>
      </w:r>
    </w:p>
    <w:p>
      <w:pPr>
        <w:numPr>
          <w:ilvl w:val="0"/>
          <w:numId w:val="23"/>
        </w:numPr>
        <w:spacing w:lineRule="auto"/>
      </w:pPr>
      <w:r>
        <w:rPr/>
        <w:t xml:space="preserve">Claims across Chapters 1–2 about authenticity, energy, and growth</w:t>
      </w:r>
    </w:p>
    <w:p>
      <w:pPr>
        <w:numPr>
          <w:ilvl w:val="0"/>
          <w:numId w:val="23"/>
        </w:numPr>
        <w:spacing w:lineRule="auto"/>
      </w:pPr>
      <w:r>
        <w:rPr/>
        <w:t xml:space="preserve">Implied assumptions about readiness for development</w:t>
      </w:r>
    </w:p>
    <w:p>
      <w:pPr>
        <w:spacing w:lineRule="auto"/>
      </w:pPr>
      <w:r>
        <w:rPr>
          <w:b/>
        </w:rPr>
        <w:t xml:space="preserve">Key ideas to teach:</w:t>
      </w:r>
    </w:p>
    <w:p>
      <w:pPr>
        <w:numPr>
          <w:ilvl w:val="0"/>
          <w:numId w:val="24"/>
        </w:numPr>
        <w:spacing w:lineRule="auto"/>
      </w:pPr>
      <w:r>
        <w:rPr/>
        <w:t xml:space="preserve">Developmental privilege and equity concerns</w:t>
      </w:r>
    </w:p>
    <w:p>
      <w:pPr>
        <w:numPr>
          <w:ilvl w:val="0"/>
          <w:numId w:val="24"/>
        </w:numPr>
        <w:spacing w:lineRule="auto"/>
      </w:pPr>
      <w:r>
        <w:rPr/>
        <w:t xml:space="preserve">Invitation versus coercion</w:t>
      </w:r>
    </w:p>
    <w:p>
      <w:pPr>
        <w:numPr>
          <w:ilvl w:val="0"/>
          <w:numId w:val="24"/>
        </w:numPr>
        <w:spacing w:lineRule="auto"/>
      </w:pPr>
      <w:r>
        <w:rPr/>
        <w:t xml:space="preserve">When “growth culture” becomes moral pressure</w:t>
      </w:r>
    </w:p>
    <w:p>
      <w:pPr>
        <w:spacing w:lineRule="auto"/>
      </w:pPr>
      <w:r>
        <w:rPr>
          <w:b/>
        </w:rPr>
        <w:t xml:space="preserve">Tension to examine:</w:t>
      </w:r>
      <w:r>
        <w:rPr/>
        <w:br w:type="textWrapping"/>
      </w:r>
      <w:r>
        <w:rPr/>
        <w:t xml:space="preserve">Who decides what counts as development—and at what cost?</w:t>
      </w:r>
    </w:p>
    <w:p>
      <w:pPr>
        <w:spacing w:lineRule="auto"/>
      </w:pPr>
      <w:r>
        <w:rPr/>
        <w:br w:type="textWrapping"/>
      </w:r>
    </w:p>
    <w:p>
      <w:pPr>
        <w:pStyle w:val="Heading2"/>
        <w:spacing w:lineRule="auto"/>
      </w:pPr>
    </w:p>
    <w:p>
      <w:pPr>
        <w:pStyle w:val="Heading2"/>
        <w:spacing w:lineRule="auto"/>
      </w:pPr>
      <w:r>
        <w:rPr/>
        <w:t xml:space="preserve">AEC Chapters 3–4 Jigsaw Classroom Guide (Edge, Home, Groove)</w:t>
      </w:r>
    </w:p>
    <w:p>
      <w:pPr>
        <w:ind w:left="284"/>
        <w:jc w:val="both"/>
        <w:spacing w:lineRule="auto"/>
      </w:pPr>
      <w:r>
        <w:rPr>
          <w:b/>
        </w:rPr>
        <w:t xml:space="preserve">Purpose:</w:t>
      </w:r>
      <w:r>
        <w:rPr>
          <w:b/>
        </w:rPr>
        <w:t xml:space="preserve"> In these chapters, the authors move from theory to </w:t>
      </w:r>
      <w:r>
        <w:rPr/>
        <w:t xml:space="preserve">practice</w:t>
      </w:r>
      <w:r>
        <w:rPr/>
        <w:t xml:space="preserve">. Each group will become experts on a core DDO concept and teach how it operates in real organizations. Anchor your presentation in </w:t>
      </w:r>
      <w:r>
        <w:rPr>
          <w:b/>
        </w:rPr>
        <w:t xml:space="preserve">specific practices and examples from the text</w:t>
      </w:r>
      <w:r>
        <w:rPr>
          <w:b/>
        </w:rPr>
        <w:t xml:space="preserve">.</w:t>
      </w:r>
    </w:p>
    <w:p>
      <w:pPr>
        <w:ind w:left="284"/>
        <w:jc w:val="both"/>
        <w:spacing w:lineRule="auto"/>
      </w:pPr>
      <w:r>
        <w:rPr>
          <w:b/>
        </w:rPr>
        <w:t xml:space="preserve">Expectations:</w:t>
      </w:r>
    </w:p>
    <w:p>
      <w:pPr>
        <w:numPr>
          <w:ilvl w:val="0"/>
          <w:numId w:val="25"/>
        </w:numPr>
        <w:spacing w:lineRule="auto"/>
      </w:pPr>
      <w:r>
        <w:rPr/>
        <w:t xml:space="preserve">Reference the text directly (practices, examples, page numbers when possible).</w:t>
      </w:r>
    </w:p>
    <w:p>
      <w:pPr>
        <w:numPr>
          <w:ilvl w:val="0"/>
          <w:numId w:val="25"/>
        </w:numPr>
        <w:spacing w:lineRule="auto"/>
      </w:pPr>
      <w:r>
        <w:rPr/>
        <w:t xml:space="preserve">Emphasize explanation and illustration over personal disclosure.</w:t>
      </w:r>
    </w:p>
    <w:p>
      <w:pPr>
        <w:numPr>
          <w:ilvl w:val="0"/>
          <w:numId w:val="25"/>
        </w:numPr>
        <w:spacing w:lineRule="auto"/>
      </w:pPr>
      <w:r>
        <w:rPr/>
        <w:t xml:space="preserve">Reflection prompts are secondary and optional.</w:t>
      </w:r>
    </w:p>
    <w:p>
      <w:pPr>
        <w:numPr>
          <w:ilvl w:val="0"/>
          <w:numId w:val="25"/>
        </w:numPr>
        <w:spacing w:lineRule="auto"/>
      </w:pPr>
      <w:r>
        <w:rPr/>
        <w:t xml:space="preserve">~3 minutes per group.</w:t>
      </w:r>
    </w:p>
    <w:p>
      <w:pPr>
        <w:pStyle w:val="Heading3"/>
        <w:spacing w:lineRule="auto"/>
      </w:pPr>
      <w:r>
        <w:rPr>
          <w:b/>
        </w:rPr>
        <w:t xml:space="preserve">Group 1 — Edge: Stretching Toward Growth</w:t>
      </w:r>
    </w:p>
    <w:p>
      <w:pPr>
        <w:spacing w:lineRule="auto"/>
      </w:pPr>
      <w:r>
        <w:rPr>
          <w:b/>
        </w:rPr>
        <w:t xml:space="preserve">Core question:</w:t>
      </w:r>
      <w:r>
        <w:rPr/>
        <w:br w:type="textWrapping"/>
      </w:r>
      <w:r>
        <w:rPr/>
        <w:t xml:space="preserve">What does “Edge” mean in a Developmentally-Driven Organization, and how is it deliberately cultivated?</w:t>
      </w:r>
    </w:p>
    <w:p>
      <w:pPr>
        <w:spacing w:lineRule="auto"/>
      </w:pPr>
      <w:r>
        <w:rPr>
          <w:b/>
        </w:rPr>
        <w:t xml:space="preserve">Text anchors:</w:t>
      </w:r>
    </w:p>
    <w:p>
      <w:pPr>
        <w:numPr>
          <w:ilvl w:val="0"/>
          <w:numId w:val="26"/>
        </w:numPr>
        <w:spacing w:lineRule="auto"/>
      </w:pPr>
      <w:r>
        <w:rPr/>
        <w:t xml:space="preserve">Chapter 3 discussion of Edge</w:t>
      </w:r>
    </w:p>
    <w:p>
      <w:pPr>
        <w:numPr>
          <w:ilvl w:val="0"/>
          <w:numId w:val="26"/>
        </w:numPr>
        <w:spacing w:lineRule="auto"/>
      </w:pPr>
      <w:r>
        <w:rPr/>
        <w:t xml:space="preserve">Concrete edge practices described in the text</w:t>
      </w:r>
    </w:p>
    <w:p>
      <w:pPr>
        <w:spacing w:lineRule="auto"/>
      </w:pPr>
      <w:r>
        <w:rPr>
          <w:b/>
        </w:rPr>
        <w:t xml:space="preserve">Key ideas to teach:</w:t>
      </w:r>
    </w:p>
    <w:p>
      <w:pPr>
        <w:numPr>
          <w:ilvl w:val="0"/>
          <w:numId w:val="27"/>
        </w:numPr>
        <w:spacing w:lineRule="auto"/>
      </w:pPr>
      <w:r>
        <w:rPr/>
        <w:t xml:space="preserve">Edge as the zone where growth becomes possible</w:t>
      </w:r>
    </w:p>
    <w:p>
      <w:pPr>
        <w:numPr>
          <w:ilvl w:val="0"/>
          <w:numId w:val="27"/>
        </w:numPr>
        <w:spacing w:lineRule="auto"/>
      </w:pPr>
      <w:r>
        <w:rPr/>
        <w:t xml:space="preserve">At least two specific edge practices and how they function</w:t>
      </w:r>
    </w:p>
    <w:p>
      <w:pPr>
        <w:numPr>
          <w:ilvl w:val="0"/>
          <w:numId w:val="27"/>
        </w:numPr>
        <w:spacing w:lineRule="auto"/>
      </w:pPr>
      <w:r>
        <w:rPr/>
        <w:t xml:space="preserve">Why discomfort is not accidental but intentional in DDOs</w:t>
      </w:r>
    </w:p>
    <w:p>
      <w:pPr>
        <w:spacing w:lineRule="auto"/>
      </w:pPr>
      <w:r>
        <w:rPr>
          <w:b/>
        </w:rPr>
        <w:t xml:space="preserve">Reflection (optional):</w:t>
      </w:r>
      <w:r>
        <w:rPr/>
        <w:br w:type="textWrapping"/>
      </w:r>
      <w:r>
        <w:rPr/>
        <w:t xml:space="preserve">How might the idea of “edge” relate to spiritual refinement through trial (1 Peter 1:7)?</w:t>
      </w:r>
    </w:p>
    <w:p>
      <w:pPr>
        <w:pStyle w:val="Heading3"/>
        <w:spacing w:lineRule="auto"/>
      </w:pPr>
      <w:r>
        <w:rPr>
          <w:b/>
        </w:rPr>
        <w:t xml:space="preserve">Group 2 — Home: Creating Psychological Safety</w:t>
      </w:r>
    </w:p>
    <w:p>
      <w:pPr>
        <w:spacing w:lineRule="auto"/>
      </w:pPr>
      <w:r>
        <w:rPr>
          <w:b/>
        </w:rPr>
        <w:t xml:space="preserve">Core question:</w:t>
      </w:r>
      <w:r>
        <w:rPr/>
        <w:br w:type="textWrapping"/>
      </w:r>
      <w:r>
        <w:rPr/>
        <w:t xml:space="preserve">What does “Home” mean in a DDO, and why is safety essential for development?</w:t>
      </w:r>
    </w:p>
    <w:p>
      <w:pPr>
        <w:spacing w:lineRule="auto"/>
      </w:pPr>
      <w:r>
        <w:rPr>
          <w:b/>
        </w:rPr>
        <w:t xml:space="preserve">Text anchors:</w:t>
      </w:r>
    </w:p>
    <w:p>
      <w:pPr>
        <w:numPr>
          <w:ilvl w:val="0"/>
          <w:numId w:val="28"/>
        </w:numPr>
        <w:spacing w:lineRule="auto"/>
      </w:pPr>
      <w:r>
        <w:rPr/>
        <w:t xml:space="preserve">Chapter 3 discussion of Home</w:t>
      </w:r>
    </w:p>
    <w:p>
      <w:pPr>
        <w:numPr>
          <w:ilvl w:val="0"/>
          <w:numId w:val="28"/>
        </w:numPr>
        <w:spacing w:lineRule="auto"/>
      </w:pPr>
      <w:r>
        <w:rPr/>
        <w:t xml:space="preserve">Practices used to establish trust and belonging</w:t>
      </w:r>
    </w:p>
    <w:p>
      <w:pPr>
        <w:spacing w:lineRule="auto"/>
      </w:pPr>
      <w:r>
        <w:rPr>
          <w:b/>
        </w:rPr>
        <w:t xml:space="preserve">Key ideas to teach:</w:t>
      </w:r>
    </w:p>
    <w:p>
      <w:pPr>
        <w:numPr>
          <w:ilvl w:val="0"/>
          <w:numId w:val="29"/>
        </w:numPr>
        <w:spacing w:lineRule="auto"/>
      </w:pPr>
      <w:r>
        <w:rPr/>
        <w:t xml:space="preserve">Psychological safety as a prerequisite for risk-taking</w:t>
      </w:r>
    </w:p>
    <w:p>
      <w:pPr>
        <w:numPr>
          <w:ilvl w:val="0"/>
          <w:numId w:val="29"/>
        </w:numPr>
        <w:spacing w:lineRule="auto"/>
      </w:pPr>
      <w:r>
        <w:rPr/>
        <w:t xml:space="preserve">At least two concrete practices that create a Home environment</w:t>
      </w:r>
    </w:p>
    <w:p>
      <w:pPr>
        <w:numPr>
          <w:ilvl w:val="0"/>
          <w:numId w:val="29"/>
        </w:numPr>
        <w:spacing w:lineRule="auto"/>
      </w:pPr>
      <w:r>
        <w:rPr/>
        <w:t xml:space="preserve">Why growth collapses without sufficient safety</w:t>
      </w:r>
    </w:p>
    <w:p>
      <w:pPr>
        <w:spacing w:lineRule="auto"/>
      </w:pPr>
      <w:r>
        <w:rPr>
          <w:b/>
        </w:rPr>
        <w:t xml:space="preserve">Reflection (optional):</w:t>
      </w:r>
      <w:r>
        <w:rPr/>
        <w:br w:type="textWrapping"/>
      </w:r>
      <w:r>
        <w:rPr/>
        <w:t xml:space="preserve">How might Home connect with gospel ideas such as bearing one another’s burdens (Mosiah 18:8–9) or building Zion?</w:t>
      </w:r>
    </w:p>
    <w:p>
      <w:pPr>
        <w:pStyle w:val="Heading3"/>
        <w:spacing w:lineRule="auto"/>
      </w:pPr>
      <w:r>
        <w:rPr>
          <w:b/>
        </w:rPr>
        <w:t xml:space="preserve">Group 3 — Groove: Making Growth Routine</w:t>
      </w:r>
    </w:p>
    <w:p>
      <w:pPr>
        <w:spacing w:lineRule="auto"/>
      </w:pPr>
      <w:r>
        <w:rPr>
          <w:b/>
        </w:rPr>
        <w:t xml:space="preserve">Core question:</w:t>
      </w:r>
      <w:r>
        <w:rPr/>
        <w:br w:type="textWrapping"/>
      </w:r>
      <w:r>
        <w:rPr/>
        <w:t xml:space="preserve">What does “Groove” mean, and how do routines sustain development over time?</w:t>
      </w:r>
    </w:p>
    <w:p>
      <w:pPr>
        <w:spacing w:lineRule="auto"/>
      </w:pPr>
      <w:r>
        <w:rPr>
          <w:b/>
        </w:rPr>
        <w:t xml:space="preserve">Text anchors:</w:t>
      </w:r>
    </w:p>
    <w:p>
      <w:pPr>
        <w:numPr>
          <w:ilvl w:val="0"/>
          <w:numId w:val="30"/>
        </w:numPr>
        <w:spacing w:lineRule="auto"/>
      </w:pPr>
      <w:r>
        <w:rPr/>
        <w:t xml:space="preserve">Chapter 3 introduction of Groove</w:t>
      </w:r>
    </w:p>
    <w:p>
      <w:pPr>
        <w:numPr>
          <w:ilvl w:val="0"/>
          <w:numId w:val="30"/>
        </w:numPr>
        <w:spacing w:lineRule="auto"/>
      </w:pPr>
      <w:r>
        <w:rPr/>
        <w:t xml:space="preserve">Chapter 4 examples of groove practices</w:t>
      </w:r>
    </w:p>
    <w:p>
      <w:pPr>
        <w:spacing w:lineRule="auto"/>
      </w:pPr>
      <w:r>
        <w:rPr>
          <w:b/>
        </w:rPr>
        <w:t xml:space="preserve">Key ideas to teach:</w:t>
      </w:r>
    </w:p>
    <w:p>
      <w:pPr>
        <w:numPr>
          <w:ilvl w:val="0"/>
          <w:numId w:val="31"/>
        </w:numPr>
        <w:spacing w:lineRule="auto"/>
      </w:pPr>
      <w:r>
        <w:rPr/>
        <w:t xml:space="preserve">Groove as the routinization of growth</w:t>
      </w:r>
    </w:p>
    <w:p>
      <w:pPr>
        <w:numPr>
          <w:ilvl w:val="0"/>
          <w:numId w:val="31"/>
        </w:numPr>
        <w:spacing w:lineRule="auto"/>
      </w:pPr>
      <w:r>
        <w:rPr/>
        <w:t xml:space="preserve">At least two groove practices and how they operate</w:t>
      </w:r>
    </w:p>
    <w:p>
      <w:pPr>
        <w:numPr>
          <w:ilvl w:val="0"/>
          <w:numId w:val="31"/>
        </w:numPr>
        <w:spacing w:lineRule="auto"/>
      </w:pPr>
      <w:r>
        <w:rPr/>
        <w:t xml:space="preserve">Why development fails without structural reinforcement</w:t>
      </w:r>
    </w:p>
    <w:p>
      <w:pPr>
        <w:spacing w:lineRule="auto"/>
      </w:pPr>
      <w:r>
        <w:rPr>
          <w:b/>
        </w:rPr>
        <w:t xml:space="preserve">Reflection (optional):</w:t>
      </w:r>
      <w:r>
        <w:rPr/>
        <w:br w:type="textWrapping"/>
      </w:r>
      <w:r>
        <w:rPr/>
        <w:t xml:space="preserve">How does this idea relate to “line upon line, precept upon precept” (2 Nephi 28:30)?</w:t>
      </w:r>
    </w:p>
    <w:p>
      <w:pPr>
        <w:pStyle w:val="Heading3"/>
        <w:spacing w:lineRule="auto"/>
      </w:pPr>
      <w:r>
        <w:rPr>
          <w:b/>
        </w:rPr>
        <w:t xml:space="preserve">Group 4 — Accountability &amp; Transparency: Normalizing Mistakes</w:t>
      </w:r>
    </w:p>
    <w:p>
      <w:pPr>
        <w:spacing w:lineRule="auto"/>
      </w:pPr>
      <w:r>
        <w:rPr>
          <w:b/>
        </w:rPr>
        <w:t xml:space="preserve">Core question:</w:t>
      </w:r>
      <w:r>
        <w:rPr/>
        <w:br w:type="textWrapping"/>
      </w:r>
      <w:r>
        <w:rPr/>
        <w:t xml:space="preserve">How do DDOs make mistakes visible and useful rather than shameful?</w:t>
      </w:r>
    </w:p>
    <w:p>
      <w:pPr>
        <w:spacing w:lineRule="auto"/>
      </w:pPr>
      <w:r>
        <w:rPr>
          <w:b/>
        </w:rPr>
        <w:t xml:space="preserve">Text anchors:</w:t>
      </w:r>
    </w:p>
    <w:p>
      <w:pPr>
        <w:numPr>
          <w:ilvl w:val="0"/>
          <w:numId w:val="32"/>
        </w:numPr>
        <w:spacing w:lineRule="auto"/>
      </w:pPr>
      <w:r>
        <w:rPr/>
        <w:t xml:space="preserve">Chapter 4 discussion of issues logs</w:t>
      </w:r>
    </w:p>
    <w:p>
      <w:pPr>
        <w:numPr>
          <w:ilvl w:val="0"/>
          <w:numId w:val="32"/>
        </w:numPr>
        <w:spacing w:lineRule="auto"/>
      </w:pPr>
      <w:r>
        <w:rPr/>
        <w:t xml:space="preserve">At least two additional accountability or transparency practices</w:t>
      </w:r>
    </w:p>
    <w:p>
      <w:pPr>
        <w:spacing w:lineRule="auto"/>
      </w:pPr>
      <w:r>
        <w:rPr>
          <w:b/>
        </w:rPr>
        <w:t xml:space="preserve">Key ideas to teach:</w:t>
      </w:r>
    </w:p>
    <w:p>
      <w:pPr>
        <w:numPr>
          <w:ilvl w:val="0"/>
          <w:numId w:val="33"/>
        </w:numPr>
        <w:spacing w:lineRule="auto"/>
      </w:pPr>
      <w:r>
        <w:rPr/>
        <w:t xml:space="preserve">Owning mistakes as a collective practice</w:t>
      </w:r>
    </w:p>
    <w:p>
      <w:pPr>
        <w:numPr>
          <w:ilvl w:val="0"/>
          <w:numId w:val="33"/>
        </w:numPr>
        <w:spacing w:lineRule="auto"/>
      </w:pPr>
      <w:r>
        <w:rPr/>
        <w:t xml:space="preserve">How transparency shifts culture from fear to learning</w:t>
      </w:r>
    </w:p>
    <w:p>
      <w:pPr>
        <w:numPr>
          <w:ilvl w:val="0"/>
          <w:numId w:val="33"/>
        </w:numPr>
        <w:spacing w:lineRule="auto"/>
      </w:pPr>
      <w:r>
        <w:rPr/>
        <w:t xml:space="preserve">Differences between accountability and punishment</w:t>
      </w:r>
    </w:p>
    <w:p>
      <w:pPr>
        <w:spacing w:lineRule="auto"/>
      </w:pPr>
      <w:r>
        <w:rPr>
          <w:b/>
        </w:rPr>
        <w:t xml:space="preserve">Application (optional):</w:t>
      </w:r>
      <w:r>
        <w:rPr/>
        <w:br w:type="textWrapping"/>
      </w:r>
      <w:r>
        <w:rPr/>
        <w:t xml:space="preserve">What might these practices look like in a school or workplace you know?</w:t>
      </w:r>
    </w:p>
    <w:p>
      <w:pPr>
        <w:pStyle w:val="Heading3"/>
        <w:spacing w:lineRule="auto"/>
      </w:pPr>
      <w:r>
        <w:rPr>
          <w:b/>
        </w:rPr>
        <w:t xml:space="preserve">Group 5 — Fear of Judgment and Rethinking Failure</w:t>
      </w:r>
    </w:p>
    <w:p>
      <w:pPr>
        <w:spacing w:lineRule="auto"/>
      </w:pPr>
      <w:r>
        <w:rPr>
          <w:b/>
        </w:rPr>
        <w:t xml:space="preserve">Core question:</w:t>
      </w:r>
      <w:r>
        <w:rPr/>
        <w:br w:type="textWrapping"/>
      </w:r>
      <w:r>
        <w:rPr/>
        <w:t xml:space="preserve">Why is fear of judgment so powerful, and how do DDOs actively reduce it?</w:t>
      </w:r>
    </w:p>
    <w:p>
      <w:pPr>
        <w:spacing w:lineRule="auto"/>
      </w:pPr>
      <w:r>
        <w:rPr>
          <w:b/>
        </w:rPr>
        <w:t xml:space="preserve">Text anchors:</w:t>
      </w:r>
    </w:p>
    <w:p>
      <w:pPr>
        <w:numPr>
          <w:ilvl w:val="0"/>
          <w:numId w:val="34"/>
        </w:numPr>
        <w:spacing w:lineRule="auto"/>
      </w:pPr>
      <w:r>
        <w:rPr/>
        <w:t xml:space="preserve">Chapter 4 discussion of fear, judgment, and failure</w:t>
      </w:r>
    </w:p>
    <w:p>
      <w:pPr>
        <w:numPr>
          <w:ilvl w:val="0"/>
          <w:numId w:val="34"/>
        </w:numPr>
        <w:spacing w:lineRule="auto"/>
      </w:pPr>
      <w:r>
        <w:rPr/>
        <w:t xml:space="preserve">At least two practices designed to lower fear</w:t>
      </w:r>
    </w:p>
    <w:p>
      <w:pPr>
        <w:spacing w:lineRule="auto"/>
      </w:pPr>
      <w:r>
        <w:rPr>
          <w:b/>
        </w:rPr>
        <w:t xml:space="preserve">Key ideas to teach:</w:t>
      </w:r>
    </w:p>
    <w:p>
      <w:pPr>
        <w:numPr>
          <w:ilvl w:val="0"/>
          <w:numId w:val="35"/>
        </w:numPr>
        <w:spacing w:lineRule="auto"/>
      </w:pPr>
      <w:r>
        <w:rPr/>
        <w:t xml:space="preserve">Social and developmental roots of judgment anxiety</w:t>
      </w:r>
    </w:p>
    <w:p>
      <w:pPr>
        <w:numPr>
          <w:ilvl w:val="0"/>
          <w:numId w:val="35"/>
        </w:numPr>
        <w:spacing w:lineRule="auto"/>
      </w:pPr>
      <w:r>
        <w:rPr/>
        <w:t xml:space="preserve">How DDO practices interrupt shame cycles</w:t>
      </w:r>
    </w:p>
    <w:p>
      <w:pPr>
        <w:numPr>
          <w:ilvl w:val="0"/>
          <w:numId w:val="35"/>
        </w:numPr>
        <w:spacing w:lineRule="auto"/>
      </w:pPr>
      <w:r>
        <w:rPr/>
        <w:t xml:space="preserve">The role of humility in learning</w:t>
      </w:r>
    </w:p>
    <w:p>
      <w:pPr>
        <w:spacing w:lineRule="auto"/>
      </w:pPr>
      <w:r>
        <w:rPr>
          <w:b/>
        </w:rPr>
        <w:t xml:space="preserve">Reflection (optional):</w:t>
      </w:r>
      <w:r>
        <w:rPr/>
        <w:br w:type="textWrapping"/>
      </w:r>
      <w:r>
        <w:rPr/>
        <w:t xml:space="preserve">How might the Atonement of Jesus Christ reframe failure, forgiveness, and growth?</w:t>
      </w:r>
    </w:p>
    <w:p>
      <w:pPr>
        <w:pStyle w:val="Heading3"/>
        <w:spacing w:lineRule="auto"/>
      </w:pPr>
      <w:r>
        <w:rPr>
          <w:b/>
        </w:rPr>
        <w:t xml:space="preserve">Group 6 — Aligning Personal and Organizational Growth</w:t>
      </w:r>
    </w:p>
    <w:p>
      <w:pPr>
        <w:spacing w:lineRule="auto"/>
      </w:pPr>
      <w:r>
        <w:rPr>
          <w:b/>
        </w:rPr>
        <w:t xml:space="preserve">Core question:</w:t>
      </w:r>
      <w:r>
        <w:rPr/>
        <w:br w:type="textWrapping"/>
      </w:r>
      <w:r>
        <w:rPr/>
        <w:t xml:space="preserve">How do DDOs align individual development with organizational mission?</w:t>
      </w:r>
    </w:p>
    <w:p>
      <w:pPr>
        <w:spacing w:lineRule="auto"/>
      </w:pPr>
      <w:r>
        <w:rPr>
          <w:b/>
        </w:rPr>
        <w:t xml:space="preserve">Text anchors:</w:t>
      </w:r>
    </w:p>
    <w:p>
      <w:pPr>
        <w:numPr>
          <w:ilvl w:val="0"/>
          <w:numId w:val="36"/>
        </w:numPr>
        <w:spacing w:lineRule="auto"/>
      </w:pPr>
      <w:r>
        <w:rPr/>
        <w:t xml:space="preserve">Chapter 4 examples of aligned growth practices</w:t>
      </w:r>
    </w:p>
    <w:p>
      <w:pPr>
        <w:spacing w:lineRule="auto"/>
      </w:pPr>
      <w:r>
        <w:rPr>
          <w:b/>
        </w:rPr>
        <w:t xml:space="preserve">Key ideas to teach:</w:t>
      </w:r>
    </w:p>
    <w:p>
      <w:pPr>
        <w:numPr>
          <w:ilvl w:val="0"/>
          <w:numId w:val="37"/>
        </w:numPr>
        <w:spacing w:lineRule="auto"/>
      </w:pPr>
      <w:r>
        <w:rPr/>
        <w:t xml:space="preserve">Why development is not treated as “extra” work</w:t>
      </w:r>
    </w:p>
    <w:p>
      <w:pPr>
        <w:numPr>
          <w:ilvl w:val="0"/>
          <w:numId w:val="37"/>
        </w:numPr>
        <w:spacing w:lineRule="auto"/>
      </w:pPr>
      <w:r>
        <w:rPr/>
        <w:t xml:space="preserve">At least two concrete examples from the text</w:t>
      </w:r>
    </w:p>
    <w:p>
      <w:pPr>
        <w:numPr>
          <w:ilvl w:val="0"/>
          <w:numId w:val="37"/>
        </w:numPr>
        <w:spacing w:lineRule="auto"/>
      </w:pPr>
      <w:r>
        <w:rPr/>
        <w:t xml:space="preserve">Tensions between performance and growth</w:t>
      </w:r>
    </w:p>
    <w:p>
      <w:pPr>
        <w:spacing w:lineRule="auto"/>
      </w:pPr>
      <w:r>
        <w:rPr>
          <w:b/>
        </w:rPr>
        <w:t xml:space="preserve">Reflection (optional):</w:t>
      </w:r>
      <w:r>
        <w:rPr/>
        <w:br w:type="textWrapping"/>
      </w:r>
      <w:r>
        <w:rPr/>
        <w:t xml:space="preserve">How might this apply to balancing spiritual growth with academic or professional goals at BYU–Idaho?</w:t>
      </w:r>
    </w:p>
    <w:p>
      <w:pPr>
        <w:pStyle w:val="Heading3"/>
        <w:spacing w:lineRule="auto"/>
      </w:pPr>
      <w:r>
        <w:rPr>
          <w:b/>
        </w:rPr>
        <w:t xml:space="preserve">Group 7 — Barriers to Building a DDO Culture</w:t>
      </w:r>
    </w:p>
    <w:p>
      <w:pPr>
        <w:spacing w:lineRule="auto"/>
      </w:pPr>
      <w:r>
        <w:rPr>
          <w:b/>
        </w:rPr>
        <w:t xml:space="preserve">Core question:</w:t>
      </w:r>
      <w:r>
        <w:rPr/>
        <w:br w:type="textWrapping"/>
      </w:r>
      <w:r>
        <w:rPr/>
        <w:t xml:space="preserve">What makes DDOs difficult to implement in real organizations?</w:t>
      </w:r>
    </w:p>
    <w:p>
      <w:pPr>
        <w:spacing w:lineRule="auto"/>
      </w:pPr>
      <w:r>
        <w:rPr>
          <w:b/>
        </w:rPr>
        <w:t xml:space="preserve">Text anchors:</w:t>
      </w:r>
    </w:p>
    <w:p>
      <w:pPr>
        <w:numPr>
          <w:ilvl w:val="0"/>
          <w:numId w:val="38"/>
        </w:numPr>
        <w:spacing w:lineRule="auto"/>
      </w:pPr>
      <w:r>
        <w:rPr/>
        <w:t xml:space="preserve">Chapter 4 discussion of resistance and obstacles</w:t>
      </w:r>
    </w:p>
    <w:p>
      <w:pPr>
        <w:numPr>
          <w:ilvl w:val="0"/>
          <w:numId w:val="38"/>
        </w:numPr>
        <w:spacing w:lineRule="auto"/>
      </w:pPr>
      <w:r>
        <w:rPr/>
        <w:t xml:space="preserve">Examples of failed or challenged implementation</w:t>
      </w:r>
    </w:p>
    <w:p>
      <w:pPr>
        <w:spacing w:lineRule="auto"/>
      </w:pPr>
      <w:r>
        <w:rPr>
          <w:b/>
        </w:rPr>
        <w:t xml:space="preserve">Key ideas to teach:</w:t>
      </w:r>
    </w:p>
    <w:p>
      <w:pPr>
        <w:numPr>
          <w:ilvl w:val="0"/>
          <w:numId w:val="39"/>
        </w:numPr>
        <w:spacing w:lineRule="auto"/>
      </w:pPr>
      <w:r>
        <w:rPr/>
        <w:t xml:space="preserve">Structural, psychological, and cultural barriers</w:t>
      </w:r>
    </w:p>
    <w:p>
      <w:pPr>
        <w:numPr>
          <w:ilvl w:val="0"/>
          <w:numId w:val="39"/>
        </w:numPr>
        <w:spacing w:lineRule="auto"/>
      </w:pPr>
      <w:r>
        <w:rPr/>
        <w:t xml:space="preserve">At least two concrete challenges named by the authors</w:t>
      </w:r>
    </w:p>
    <w:p>
      <w:pPr>
        <w:numPr>
          <w:ilvl w:val="0"/>
          <w:numId w:val="39"/>
        </w:numPr>
        <w:spacing w:lineRule="auto"/>
      </w:pPr>
      <w:r>
        <w:rPr/>
        <w:t xml:space="preserve">Strategies proposed in the book for addressing resistance</w:t>
      </w:r>
    </w:p>
    <w:p>
      <w:pPr>
        <w:spacing w:lineRule="auto"/>
      </w:pPr>
      <w:r>
        <w:rPr>
          <w:b/>
        </w:rPr>
        <w:t xml:space="preserve">Reflection (optional):</w:t>
      </w:r>
      <w:r>
        <w:rPr/>
        <w:br w:type="textWrapping"/>
      </w:r>
      <w:r>
        <w:rPr/>
        <w:t xml:space="preserve">Are there gospel principles that might support or challenge this kind of culture change?</w:t>
      </w:r>
    </w:p>
    <w:p>
      <w:pPr>
        <w:spacing w:lineRule="auto"/>
      </w:pPr>
      <w:r>
        <w:rPr/>
      </w:r>
    </w:p>
    <w:p>
      <w:pPr>
        <w:pStyle w:val="Heading2"/>
        <w:spacing w:lineRule="auto"/>
      </w:pPr>
      <w:r>
        <w:rPr/>
        <w:br w:type="textWrapping"/>
      </w:r>
    </w:p>
    <w:p>
      <w:pPr>
        <w:spacing w:lineRule="auto"/>
      </w:pPr>
      <w:r>
        <w:rPr/>
      </w:r>
    </w:p>
    <w:p>
      <w:pPr>
        <w:ind w:left="284"/>
        <w:jc w:val="both"/>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b/>
        </w:rPr>
        <w:t xml:space="preserve">SKIP CH. 5</w:t>
      </w:r>
    </w:p>
    <w:p>
      <w:pPr>
        <w:pStyle w:val="Heading2"/>
        <w:spacing w:lineRule="auto"/>
      </w:pPr>
      <w:r>
        <w:rPr/>
        <w:t xml:space="preserve">AEC Ch. 6 Discussion Questions</w:t>
      </w:r>
    </w:p>
    <w:p>
      <w:pPr>
        <w:pStyle w:val="Heading3"/>
        <w:spacing w:lineRule="auto"/>
      </w:pPr>
      <w:r>
        <w:rPr/>
        <w:t xml:space="preserve">Immunity to Change &amp; Making Subject Become Object</w:t>
      </w:r>
    </w:p>
    <w:p>
      <w:pPr>
        <w:spacing w:lineRule="auto"/>
      </w:pPr>
      <w:r>
        <w:rPr/>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for our prior subjectivity.  Taking responsibility for one's subjectivity seems to be one of the crowning hallmark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increasingly beneficial ways. In order to do so, we gradually uncover (to make object) what we are subject to, and the Immunity to Change activity discussed in Ch. 6 can help:</w:t>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as the crowning hallmarks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 beneficial ways. In order to do so, we gradually uncover (to make object) what we are subject to, and the Immunity to Change activity discussed in Ch. 6 can help:</w:t>
      </w:r>
    </w:p>
    <w:p>
      <w:pPr>
        <w:spacing w:lineRule="auto"/>
      </w:pPr>
      <w:r>
        <w:rPr/>
        <w:t xml:space="preserve">The Greek word “atia,” which is translated as cause, is best understood as what “bears responsibility.” We are embedded in (i.e., subject to) what is causing us and eventually come to take responsibility (i.e., to make object) as the crowning hallmarks of adulthood (and self-authoring). Taking responsibility emerges in relation to others in roles. Jean Paul-Stare and others play with the word responsibility, which also implies a kind of response-ability, an increasing ability to respond in different ways, to utilize our agency in increasing beneficial ways. In order to do so, we gradually uncover (to make object) what we are subject to, and the Immunity to Change activity discussed in Ch. 6 can help:</w:t>
      </w:r>
    </w:p>
    <w:p>
      <w:pPr>
        <w:spacing w:lineRule="auto"/>
      </w:pPr>
      <w:r>
        <w:rPr/>
        <w:drawing>
          <wp:inline distB="0" distL="0" distR="0" distT="0">
            <wp:extent cx="152400" cy="152400"/>
            <wp:effectExtent b="0" l="0" r="0" t="0"/>
            <wp:docPr id="4" name="image-W5O9kDw5mzSGThJPEVrdM.png"/>
            <a:graphic>
              <a:graphicData uri="http://schemas.openxmlformats.org/drawingml/2006/picture">
                <pic:pic>
                  <pic:nvPicPr>
                    <pic:cNvPr id="4" name="image-W5O9kDw5mzSGThJPEVrdM.png" descr="Preview the document"/>
                    <pic:cNvPicPr/>
                  </pic:nvPicPr>
                  <pic:blipFill>
                    <a:blip r:embed="rId9" cstate="print"/>
                    <a:srcRect b="0" l="0" r="0" t="0"/>
                    <a:stretch>
                      <a:fillRect/>
                    </a:stretch>
                  </pic:blipFill>
                  <pic:spPr>
                    <a:xfrm>
                      <a:off x="0" y="0"/>
                      <a:ext cx="152400" cy="152400"/>
                    </a:xfrm>
                    <a:prstGeom prst="rect"/>
                  </pic:spPr>
                </pic:pic>
              </a:graphicData>
            </a:graphic>
          </wp:inline>
        </w:drawing>
      </w:r>
    </w:p>
    <w:p>
      <w:pPr>
        <w:spacing w:lineRule="auto"/>
      </w:pPr>
      <w:r>
        <w:rPr/>
        <w:t xml:space="preserve">An Everyone Culture- Ch. 6 Uncovering Your Biggest Blindspot takes the reader through Kegan's "Immunity to Change" work. Download this </w:t>
      </w:r>
      <w:hyperlink r:id="rId10">
        <w:r>
          <w:rPr>
            <w:rStyle w:val="Hyperlink"/>
          </w:rPr>
          <w:t xml:space="preserve">Immunity Map Worksheet.pdf </w:t>
        </w:r>
      </w:hyperlink>
      <w:r>
        <w:rPr/>
        <w:t xml:space="preserve">and complete this form based on a goal you select. Ch. 6 describes this process with examples of how one might complete this exercise. It is due before we cover this material in class- so please try to work on this, but if you have trouble with it we will go over it in class and you can submit it 1 day late without penalty.</w:t>
      </w:r>
    </w:p>
    <w:p>
      <w:pPr>
        <w:spacing w:lineRule="auto"/>
      </w:pPr>
      <w:r>
        <w:rPr/>
        <w:t xml:space="preserve">This is one of the hard questions you need to consider as you complete this assignment: Consider the behaviors that you are engaged in to accomplish a goal that is important to you. What would you worry about if you were doing the OPPOSITE of the behaviors that work against your goal? This is your worry box (be honest about exploring your concerns and fears here). It takes real honesty to explore your own competing commitments and worries.</w:t>
      </w:r>
    </w:p>
    <w:p>
      <w:pPr>
        <w:spacing w:lineRule="auto"/>
      </w:pPr>
      <w:r>
        <w:rPr/>
      </w:r>
    </w:p>
    <w:p>
      <w:pPr>
        <w:spacing w:lineRule="auto"/>
      </w:pPr>
      <w:r>
        <w:rPr/>
        <w:t xml:space="preserve">The concept of an "Immunity to Change Map" is a tool that helps people identify:</w:t>
      </w:r>
    </w:p>
    <w:p>
      <w:pPr>
        <w:spacing w:lineRule="auto"/>
      </w:pPr>
      <w:r>
        <w:rPr/>
      </w:r>
    </w:p>
    <w:p>
      <w:pPr>
        <w:numPr>
          <w:ilvl w:val="0"/>
          <w:numId w:val="40"/>
        </w:numPr>
        <w:spacing w:lineRule="auto"/>
      </w:pPr>
      <w:r>
        <w:rPr/>
        <w:t xml:space="preserve">Improvement Goals: What you genuinely want to change or improve in your life or work.</w:t>
      </w:r>
    </w:p>
    <w:p>
      <w:pPr>
        <w:numPr>
          <w:ilvl w:val="0"/>
          <w:numId w:val="40"/>
        </w:numPr>
        <w:spacing w:lineRule="auto"/>
      </w:pPr>
      <w:r>
        <w:rPr/>
        <w:t xml:space="preserve">Behaviors: Observable actions that keep you from reaching those goals.</w:t>
      </w:r>
    </w:p>
    <w:p>
      <w:pPr>
        <w:numPr>
          <w:ilvl w:val="0"/>
          <w:numId w:val="40"/>
        </w:numPr>
        <w:spacing w:lineRule="auto"/>
      </w:pPr>
      <w:r>
        <w:rPr/>
        <w:t xml:space="preserve">Hidden Commitments: Underlying values or beliefs that are at odds with the change you want to make.</w:t>
      </w:r>
    </w:p>
    <w:p>
      <w:pPr>
        <w:numPr>
          <w:ilvl w:val="0"/>
          <w:numId w:val="40"/>
        </w:numPr>
        <w:spacing w:lineRule="auto"/>
      </w:pPr>
      <w:r>
        <w:rPr/>
        <w:t xml:space="preserve">Big Assumptions: Deeply held assumptions that you take as truth and that influence your behavior.</w:t>
      </w:r>
    </w:p>
    <w:p>
      <w:pPr>
        <w:spacing w:lineRule="auto"/>
      </w:pPr>
      <w:r>
        <w:rPr/>
      </w:r>
    </w:p>
    <w:p>
      <w:pPr>
        <w:pStyle w:val="Heading3"/>
        <w:spacing w:lineRule="auto"/>
      </w:pPr>
      <w:r>
        <w:rPr/>
        <w:t xml:space="preserve">Immunity to Change Map Example:</w:t>
      </w:r>
    </w:p>
    <w:p>
      <w:pPr>
        <w:spacing w:lineRule="auto"/>
      </w:pPr>
      <w:r>
        <w:rPr/>
      </w:r>
    </w:p>
    <w:p>
      <w:pPr>
        <w:numPr>
          <w:ilvl w:val="0"/>
          <w:numId w:val="41"/>
        </w:numPr>
        <w:spacing w:lineRule="auto"/>
      </w:pPr>
      <w:r>
        <w:rPr>
          <w:b/>
        </w:rPr>
        <w:t xml:space="preserve">Improvement Goal</w:t>
      </w:r>
      <w:r>
        <w:rPr/>
        <w:t xml:space="preserve">: "I want to be more receptive to feedback."</w:t>
      </w:r>
    </w:p>
    <w:p>
      <w:pPr>
        <w:numPr>
          <w:ilvl w:val="0"/>
          <w:numId w:val="41"/>
        </w:numPr>
        <w:spacing w:lineRule="auto"/>
      </w:pPr>
      <w:r>
        <w:rPr>
          <w:b/>
        </w:rPr>
        <w:t xml:space="preserve">Behaviors</w:t>
      </w:r>
      <w:r>
        <w:rPr/>
        <w:t xml:space="preserve">: "I get defensive when receiving criticism", "I avoid situations where I might be evaluated."</w:t>
      </w:r>
    </w:p>
    <w:p>
      <w:pPr>
        <w:numPr>
          <w:ilvl w:val="0"/>
          <w:numId w:val="41"/>
        </w:numPr>
        <w:spacing w:lineRule="auto"/>
      </w:pPr>
      <w:r>
        <w:rPr>
          <w:b/>
        </w:rPr>
        <w:t xml:space="preserve">Hidden Commitments</w:t>
      </w:r>
      <w:r>
        <w:rPr/>
        <w:t xml:space="preserve">: "I am committed to always appearing competent," "I am committed to avoiding humiliation."</w:t>
      </w:r>
    </w:p>
    <w:p>
      <w:pPr>
        <w:numPr>
          <w:ilvl w:val="0"/>
          <w:numId w:val="41"/>
        </w:numPr>
        <w:spacing w:lineRule="auto"/>
      </w:pPr>
      <w:r>
        <w:rPr>
          <w:b/>
        </w:rPr>
        <w:t xml:space="preserve">Big Assumptions</w:t>
      </w:r>
      <w:r>
        <w:rPr/>
        <w:t xml:space="preserve">: "If I show vulnerability, people will think less of me," "Making a mistake means I'm not competent."</w:t>
      </w:r>
    </w:p>
    <w:p>
      <w:pPr>
        <w:spacing w:lineRule="auto"/>
      </w:pPr>
      <w:r>
        <w:rPr/>
      </w:r>
    </w:p>
    <w:p>
      <w:pPr>
        <w:spacing w:lineRule="auto"/>
      </w:pPr>
      <w:r>
        <w:rPr/>
        <w:t xml:space="preserve">This map can then serve as a worksheet for individuals or teams to work through their 'immunities', identify contradictions between their goals and their hidden commitments, and experiment with changing their big assumptions.</w:t>
      </w:r>
    </w:p>
    <w:p>
      <w:pPr>
        <w:spacing w:lineRule="auto"/>
      </w:pPr>
      <w:r>
        <w:rPr/>
      </w:r>
    </w:p>
    <w:p>
      <w:pPr>
        <w:spacing w:lineRule="auto"/>
      </w:pPr>
      <w:r>
        <w:rPr/>
        <w:t xml:space="preserve">In the context of psychology, understanding the "Immunity to Change" process can be immensely helpful in cognitive behavioral therapy, organizational psychology, and personal development. It provides a structured way to understand the cognitive dissonance that often arises when people attempt to change.</w:t>
      </w:r>
    </w:p>
    <w:p>
      <w:pPr>
        <w:spacing w:lineRule="auto"/>
      </w:pPr>
      <w:r>
        <w:rPr/>
      </w:r>
    </w:p>
    <w:p>
      <w:pPr>
        <w:spacing w:lineRule="auto"/>
      </w:pPr>
      <w:r>
        <w:rPr/>
        <w:t xml:space="preserve">Read this online at </w:t>
      </w:r>
      <w:hyperlink r:id="rId11">
        <w:r>
          <w:rPr>
            <w:rStyle w:val="Hyperlink"/>
          </w:rPr>
          <w:t xml:space="preserve">https://books.byui.edu/Adult_development/week_3AX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UTbxuWY1kiY8ISGBbp1M.png" TargetMode="Internal"/>
  <Relationship Id="rId7" Type="http://schemas.openxmlformats.org/officeDocument/2006/relationships/image" Target="media/image-XL1PBJ46vC7_0dO1OiWs7.png" TargetMode="Internal"/>
  <Relationship Id="rId8" Type="http://schemas.openxmlformats.org/officeDocument/2006/relationships/image" Target="media/image-Q2o3YuWgCNVr5mt2A2zKl.png" TargetMode="Internal"/>
  <Relationship Id="rId9" Type="http://schemas.openxmlformats.org/officeDocument/2006/relationships/image" Target="media/image-W5O9kDw5mzSGThJPEVrdM.png" TargetMode="Internal"/>
  <Relationship Id="rId10" Type="http://schemas.openxmlformats.org/officeDocument/2006/relationships/hyperlink" Target="https://extension.harvard.edu/wp-content/uploads/sites/8/2021/03/ext_immunity_map_0.pdf" TargetMode="External"/>
  <Relationship Id="rId11" Type="http://schemas.openxmlformats.org/officeDocument/2006/relationships/hyperlink" Target="https://books.byui.edu/Adult_development/week_3AX"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2026-05-24T09:14:42.179Z</dcterms:created>
  <dcterms:modified xsi:type="dcterms:W3CDTF">2026-05-24T09:14:42.179Z</dcterms:modified>
</cp:coreProperties>
</file>